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25" w:rsidRDefault="00110D28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Информация о контрольном мероприятии, проведенном </w:t>
      </w:r>
    </w:p>
    <w:p w:rsidR="00110D28" w:rsidRPr="00484D25" w:rsidRDefault="00484D25" w:rsidP="00484D2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>Службой</w:t>
      </w:r>
      <w:r w:rsidRPr="00484D25">
        <w:rPr>
          <w:rFonts w:ascii="Times New Roman" w:eastAsia="Times New Roman" w:hAnsi="Times New Roman" w:cs="Times New Roman"/>
          <w:b/>
          <w:color w:val="212529"/>
          <w:sz w:val="28"/>
          <w:szCs w:val="24"/>
          <w:lang w:eastAsia="ru-RU"/>
        </w:rPr>
        <w:t xml:space="preserve"> по финансово-бюджетному надзору Республики Тыва</w:t>
      </w:r>
    </w:p>
    <w:p w:rsidR="00110D28" w:rsidRPr="00110D28" w:rsidRDefault="00110D28" w:rsidP="001D7A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</w:p>
    <w:p w:rsidR="00110D28" w:rsidRPr="00110D28" w:rsidRDefault="001D7AB1" w:rsidP="00110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3 апреля 2023 г. по 24 января </w:t>
      </w:r>
      <w:r w:rsidR="00484D2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2024 года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 соответствии с приказом Службы по финансово-бюджетному надзору Республики Тыва (далее – Служба) от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31.03.2023 № 15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проведена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внеплановая выездная проверка осуществления расходов республиканского бюджета на реализацию мероприятий: республиканской адресной программы по переселению граждан из многоквартирных домов, признанных в установленном порядке до 1 января 2017 г. аварийными и подлежащими сносу или реконструкции в связи с физическим износом в процессе их эксплуатации в Республике Тыва, на 2019-2025 годы, утвержденного постановлением Правительства Республики Тыва от 30.11.2012 № 667, государственной программы Республики Тыва «Социальная защита семьи и детей на 2017-2020 годы», утвержденной постановлением Правительства Республики Тыва от 17.11.2016 № 480, подпрограммы «Развитие дошкольного образования и науки» государственной программы Республики Тыва «Развитие образования и науки 2014-2025 гг.», утвержденной постановлением Правительства Республики Тыва от 30.10.2013 № 632, на оказание услуги по развертыванию военного госпиталя на территории Республиканской больницы для пациентов с COVID-19 в Государственном казенном учреждении Республики Тыва «</w:t>
      </w:r>
      <w:proofErr w:type="spellStart"/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Госстройзаказ</w:t>
      </w:r>
      <w:proofErr w:type="spellEnd"/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», </w:t>
      </w:r>
      <w:r w:rsid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 2019-2022 гг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D7AB1" w:rsidRDefault="001D7AB1" w:rsidP="001D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проведенного контрольного мероприятия оформлен Акт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проверки </w:t>
      </w: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P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14.02.2024 № 15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D7AB1" w:rsidRDefault="001D7AB1" w:rsidP="001D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Проведенным контрольным мероприятием установлено нарушение требований </w:t>
      </w:r>
      <w:r w:rsidRPr="001D7AB1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п. 1 ст. 162 Бюджетного кодекса РФ, ст. 454, ч. 1 ст. 702, ч. 1 ст. 720, ч. 1 ст. 740, ч. 1 ст. 746 Гражданского кодекса РФ, п. 1 ст. 9 Федерального закона № 402-ФЗ «О бухгалтерском учете», ч. 6, 13.1 ст. 34, п. 2 ч. 1 ст. 94, ч. 3 ст. 103 Федерального закона № 44-ФЗ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1D7AB1" w:rsidRDefault="001D7AB1" w:rsidP="001D7A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EB28A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 результатам контрольного мероприятия объекту контроля направлено представление,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объектом контроля требования представления Служб</w:t>
      </w:r>
      <w:r w:rsidR="00484D25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ы исполнены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в полном объеме.</w:t>
      </w:r>
    </w:p>
    <w:p w:rsidR="00110D28" w:rsidRPr="00110D28" w:rsidRDefault="001D7AB1" w:rsidP="007031B1">
      <w:pPr>
        <w:shd w:val="clear" w:color="auto" w:fill="FFFFFF"/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 итогах контрольного мероприятия проинформирован Глава</w:t>
      </w:r>
      <w:r w:rsidRPr="0045000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  <w:r w:rsidRPr="00450002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Министерству</w:t>
      </w:r>
      <w:r w:rsidR="009D6F48"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строительства Республики Тыва</w:t>
      </w:r>
      <w:r w:rsid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</w:t>
      </w:r>
      <w:r w:rsidR="009D6F48"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Прокуратуре Республики Тыва, </w:t>
      </w:r>
      <w:r w:rsidR="009D6F48" w:rsidRP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Следственному управлению Следственного комитета Российской Федерации по Республике Тыва 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направлены материалы </w:t>
      </w:r>
      <w:r w:rsidR="009D6F4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контрольного мероприятия</w:t>
      </w:r>
      <w:r w:rsidR="00110D28" w:rsidRPr="00110D28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для принятия соответствующих мер в пределах их компетенции.</w:t>
      </w:r>
    </w:p>
    <w:sectPr w:rsidR="00110D28" w:rsidRPr="00110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BF"/>
    <w:rsid w:val="00110D28"/>
    <w:rsid w:val="001D7AB1"/>
    <w:rsid w:val="003449E6"/>
    <w:rsid w:val="00450002"/>
    <w:rsid w:val="00484D25"/>
    <w:rsid w:val="005656EA"/>
    <w:rsid w:val="007031B1"/>
    <w:rsid w:val="008931BF"/>
    <w:rsid w:val="009D6F48"/>
    <w:rsid w:val="00AF272B"/>
    <w:rsid w:val="00E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7E83"/>
  <w15:chartTrackingRefBased/>
  <w15:docId w15:val="{6C1CFAF2-0551-47D6-94DC-AF2CAA6A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6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SfbnRT</dc:creator>
  <cp:keywords/>
  <dc:description/>
  <cp:lastModifiedBy>SfbnRT</cp:lastModifiedBy>
  <cp:revision>6</cp:revision>
  <cp:lastPrinted>2024-10-22T03:52:00Z</cp:lastPrinted>
  <dcterms:created xsi:type="dcterms:W3CDTF">2024-10-21T10:41:00Z</dcterms:created>
  <dcterms:modified xsi:type="dcterms:W3CDTF">2024-10-22T03:52:00Z</dcterms:modified>
</cp:coreProperties>
</file>