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8015">
      <w:pPr>
        <w:autoSpaceDE w:val="0"/>
        <w:autoSpaceDN w:val="0"/>
        <w:adjustRightInd w:val="0"/>
        <w:ind w:firstLine="709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Квалификационные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требования  контролера-ревизора</w:t>
      </w:r>
    </w:p>
    <w:p w14:paraId="75AF8FE6">
      <w:pPr>
        <w:autoSpaceDE w:val="0"/>
        <w:autoSpaceDN w:val="0"/>
        <w:adjustRightInd w:val="0"/>
        <w:ind w:firstLine="709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DAD36E2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меть высшее образование по направлению(-ям) подготовки (специальности(-ям)) профессионального образования «Экономика и управление», «Экономика», «Финансы  и  кредит», «Бухгалтерский учет, анализ и аудит», «Экономика  и  бухгалтерский  учет  (по  отраслям)», или иному направлению подготовки (специальности), для которого </w:t>
      </w:r>
      <w:r>
        <w:rPr>
          <w:rFonts w:hint="default" w:ascii="Times New Roman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3E83033C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2.2.2. Гражданский служащий, замещающий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должность старшего контролера-ревизора, должен обладать следующими профессиональными знаниями в сфере законодательства Российской Федерации и Республики Тыва:</w:t>
      </w:r>
    </w:p>
    <w:p w14:paraId="37FFC4D4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бюджетного законодательства;</w:t>
      </w:r>
    </w:p>
    <w:p w14:paraId="25A327CD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трудового законодательства;</w:t>
      </w:r>
    </w:p>
    <w:p w14:paraId="58D67C5D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гражданского законодательства;</w:t>
      </w:r>
    </w:p>
    <w:p w14:paraId="090562D8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административного законодательства;</w:t>
      </w:r>
    </w:p>
    <w:p w14:paraId="7D87146F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законодательства в сфере закупок товаров, работ, услуг для обеспечения государственных нужд;</w:t>
      </w:r>
    </w:p>
    <w:p w14:paraId="5FCF1D76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 по защите государственной тайны, сведений банковской, коммерческой, служебной информации и персональных данных;</w:t>
      </w:r>
    </w:p>
    <w:p w14:paraId="0F5EE539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7) законодательства в сфере противодействия коррупции;</w:t>
      </w:r>
    </w:p>
    <w:p w14:paraId="535DDBC5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8) нормативных правовых актов, касающиеся деятельности Службы.</w:t>
      </w:r>
    </w:p>
    <w:p w14:paraId="3B7E62A9">
      <w:pPr>
        <w:autoSpaceDE w:val="0"/>
        <w:autoSpaceDN w:val="0"/>
        <w:adjustRightInd w:val="0"/>
        <w:spacing w:before="12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Иные профессиональные знания старшего контролера-ревизора должны включать:</w:t>
      </w:r>
    </w:p>
    <w:p w14:paraId="236BF6C7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служебный распорядок, правила деловой этики, порядок работы со служебной информацией, основы делопроизводства;</w:t>
      </w:r>
    </w:p>
    <w:p w14:paraId="083B57A3">
      <w:pPr>
        <w:pStyle w:val="4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основные функции и структура Службы по финансово-бюджетному надзору Республики Тыва как органа исполнительной власти Республики Тыва; </w:t>
      </w:r>
    </w:p>
    <w:p w14:paraId="040E6331">
      <w:pPr>
        <w:pStyle w:val="4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основные задачи и полномочия органа исполнительной власти Республики Тыва в финансово-бюджетной сфере; </w:t>
      </w:r>
    </w:p>
    <w:p w14:paraId="7BF7D420">
      <w:pPr>
        <w:pStyle w:val="5"/>
        <w:tabs>
          <w:tab w:val="left" w:pos="0"/>
        </w:tabs>
        <w:ind w:left="0" w:firstLine="709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sz w:val="24"/>
          <w:szCs w:val="24"/>
        </w:rPr>
        <w:t>4) методы управления аппаратом государственного органа;</w:t>
      </w:r>
    </w:p>
    <w:p w14:paraId="7A04E734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применение современных информационно-коммуникационных технологий в государственных органах, включая использование возможностей межведомственного электронного документооборота,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общие вопросы в области обеспечения информационной безопасности;</w:t>
      </w:r>
    </w:p>
    <w:p w14:paraId="6B6741BA">
      <w:pPr>
        <w:pStyle w:val="4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6) знание основ подготовки, переподготовки и повышения квалификации специалистов; </w:t>
      </w:r>
    </w:p>
    <w:p w14:paraId="7B604B77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sz w:val="24"/>
          <w:szCs w:val="24"/>
          <w:lang w:val="ru-RU"/>
        </w:rPr>
        <w:t>7) 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14:paraId="72DCAB32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8) правила и нормы охраны труда, техники безопасности и противопожарной защиты;</w:t>
      </w:r>
    </w:p>
    <w:p w14:paraId="30673ED0">
      <w:pPr>
        <w:pStyle w:val="4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9) основные принципы управления и распоряжения имуществом органов исполнительной власти Республики Тыва и подведомственных им организаций; </w:t>
      </w:r>
    </w:p>
    <w:p w14:paraId="642754C4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10) порядок ведения административного производства по делам об административных правонарушениях;</w:t>
      </w:r>
    </w:p>
    <w:p w14:paraId="67A23E8E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11) основные направления и приоритеты финансово-бюджетной политики; </w:t>
      </w:r>
    </w:p>
    <w:p w14:paraId="21C5D8C7">
      <w:pPr>
        <w:pStyle w:val="4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12) организация и функционирование бюджетной системы Российской Федерации; </w:t>
      </w:r>
    </w:p>
    <w:p w14:paraId="04D91B70">
      <w:pPr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13) основы бюджетного процесса и межбюджетных отношений в Российской Федерации;</w:t>
      </w:r>
    </w:p>
    <w:p w14:paraId="2E23B1C3">
      <w:pPr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14) особенности бюджетных полномочий участников бюджетного процесса;</w:t>
      </w:r>
    </w:p>
    <w:p w14:paraId="065F120E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  <w:t>15) порядок предоставления межбюджетных трансфертов, субсидий учреждениям и юридическим лицам, бюджетных инвестиций;</w:t>
      </w:r>
    </w:p>
    <w:p w14:paraId="1B5846AB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16)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</w:rPr>
        <w:t>порядок ведения бухгалтерского учета в государственных учреждениях и иных организациях;</w:t>
      </w:r>
    </w:p>
    <w:p w14:paraId="3CFF2401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  <w:t>17) полномочия органов государственного (муниципального) финансового контроля;</w:t>
      </w:r>
    </w:p>
    <w:p w14:paraId="7897F450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  <w:t>18) методы государственного финансового контроля;</w:t>
      </w:r>
    </w:p>
    <w:p w14:paraId="722C390F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  <w:t>19) виды контрольных мероприятий, виды и способы контрольных действий;</w:t>
      </w:r>
    </w:p>
    <w:p w14:paraId="51FF6A99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ru-RU"/>
        </w:rPr>
        <w:t>20) виды бюджетных нарушений и бюджетные меры принуждения, применяемые за их совершение;</w:t>
      </w:r>
    </w:p>
    <w:p w14:paraId="4B1A2C00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21) основы государственного регулирования отношений в области формирования, размещения и выполнения закупок товаров, работ, услуг для обеспечения государственных и муниципальных нужд;</w:t>
      </w:r>
    </w:p>
    <w:p w14:paraId="430CD809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22) инструменты и методы математического, экономического, финансового, статистического анализа, финансового менеджмента;</w:t>
      </w:r>
    </w:p>
    <w:p w14:paraId="4ABD6314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23) методы стратегического управления, планирования и прогнозирования.</w:t>
      </w:r>
    </w:p>
    <w:p w14:paraId="52F6CC2F">
      <w:pPr>
        <w:rPr>
          <w:rFonts w:hint="default" w:ascii="Times New Roman" w:hAnsi="Times New Roman" w:cs="Times New Roman"/>
          <w:sz w:val="24"/>
          <w:szCs w:val="24"/>
        </w:rPr>
      </w:pPr>
    </w:p>
    <w:p w14:paraId="1680AD17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1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5">
    <w:name w:val="Абзац списка1"/>
    <w:basedOn w:val="1"/>
    <w:uiPriority w:val="0"/>
    <w:pPr>
      <w:ind w:left="720"/>
      <w:jc w:val="both"/>
    </w:pPr>
    <w:rPr>
      <w:rFonts w:ascii="Calibri" w:hAnsi="Calibri" w:eastAsia="Calibri"/>
      <w:szCs w:val="22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2025-11-13T04:53:03Z</dcterms:created>
  <dc:creator>User</dc:creator>
  <cp:lastModifiedBy>User</cp:lastModifiedBy>
  <dcterms:modified xsi:type="dcterms:W3CDTF">2025-11-13T04:54:49Z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E74C3DB352AB43CBAE9483073A731E1C_12</vt:lpwstr>
  </property>
</Properties>
</file>