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61" w:rsidRPr="008F3B61" w:rsidRDefault="008F3B61">
      <w:pPr>
        <w:pStyle w:val="ConsPlusTitlePage"/>
        <w:rPr>
          <w:rFonts w:ascii="Times New Roman" w:hAnsi="Times New Roman" w:cs="Times New Roman"/>
          <w:sz w:val="24"/>
          <w:szCs w:val="24"/>
        </w:rPr>
      </w:pPr>
    </w:p>
    <w:p w:rsidR="008F3B61" w:rsidRPr="008F3B61" w:rsidRDefault="008F3B61">
      <w:pPr>
        <w:pStyle w:val="ConsPlusNormal"/>
        <w:outlineLvl w:val="0"/>
        <w:rPr>
          <w:rFonts w:ascii="Times New Roman" w:hAnsi="Times New Roman" w:cs="Times New Roman"/>
          <w:sz w:val="24"/>
          <w:szCs w:val="24"/>
        </w:rPr>
      </w:pPr>
    </w:p>
    <w:p w:rsidR="008F3B61" w:rsidRPr="008F3B61" w:rsidRDefault="008F3B61">
      <w:pPr>
        <w:pStyle w:val="ConsPlusTitle"/>
        <w:jc w:val="center"/>
        <w:outlineLvl w:val="0"/>
        <w:rPr>
          <w:rFonts w:ascii="Times New Roman" w:hAnsi="Times New Roman" w:cs="Times New Roman"/>
          <w:sz w:val="24"/>
          <w:szCs w:val="24"/>
        </w:rPr>
      </w:pPr>
      <w:r w:rsidRPr="008F3B61">
        <w:rPr>
          <w:rFonts w:ascii="Times New Roman" w:hAnsi="Times New Roman" w:cs="Times New Roman"/>
          <w:sz w:val="24"/>
          <w:szCs w:val="24"/>
        </w:rPr>
        <w:t>ПРАВИТЕЛЬСТВО РЕСПУБЛИКИ ТЫВА</w:t>
      </w:r>
    </w:p>
    <w:p w:rsidR="008F3B61" w:rsidRPr="008F3B61" w:rsidRDefault="008F3B61">
      <w:pPr>
        <w:pStyle w:val="ConsPlusTitle"/>
        <w:jc w:val="center"/>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ПОСТАНОВЛЕНИЕ</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от 6 августа 2019 г. N 398</w:t>
      </w:r>
    </w:p>
    <w:p w:rsidR="008F3B61" w:rsidRPr="008F3B61" w:rsidRDefault="008F3B61">
      <w:pPr>
        <w:pStyle w:val="ConsPlusTitle"/>
        <w:jc w:val="center"/>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ОБ УТВЕРЖДЕНИИ ГОСУДАРСТВЕННОЙ ПРОГРАММЫ РЕСПУБЛИКИ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"ПОВЫШЕНИЕ ПРАВОВОЙ КУЛЬТУРЫ В РЕСПУБЛИКЕ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Руководствуясь </w:t>
      </w:r>
      <w:hyperlink r:id="rId4" w:history="1">
        <w:r w:rsidRPr="008F3B61">
          <w:rPr>
            <w:rFonts w:ascii="Times New Roman" w:hAnsi="Times New Roman" w:cs="Times New Roman"/>
            <w:sz w:val="24"/>
            <w:szCs w:val="24"/>
          </w:rPr>
          <w:t>Основами</w:t>
        </w:r>
      </w:hyperlink>
      <w:r w:rsidRPr="008F3B61">
        <w:rPr>
          <w:rFonts w:ascii="Times New Roman" w:hAnsi="Times New Roman" w:cs="Times New Roman"/>
          <w:sz w:val="24"/>
          <w:szCs w:val="24"/>
        </w:rP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 N Пр-1168, и во исполнение </w:t>
      </w:r>
      <w:hyperlink r:id="rId5" w:history="1">
        <w:r w:rsidRPr="008F3B61">
          <w:rPr>
            <w:rFonts w:ascii="Times New Roman" w:hAnsi="Times New Roman" w:cs="Times New Roman"/>
            <w:sz w:val="24"/>
            <w:szCs w:val="24"/>
          </w:rPr>
          <w:t>Указа</w:t>
        </w:r>
      </w:hyperlink>
      <w:r w:rsidRPr="008F3B61">
        <w:rPr>
          <w:rFonts w:ascii="Times New Roman" w:hAnsi="Times New Roman" w:cs="Times New Roman"/>
          <w:sz w:val="24"/>
          <w:szCs w:val="24"/>
        </w:rPr>
        <w:t xml:space="preserve"> Главы Республики Тыва от 12 июля 2019 г. N 138 "Об утверждении Концепции государственной политики по повышению правовой культуры в Республике Тыва" Правительство Республики Тыва постановляет: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1. Утвердить прилагаемую государственную </w:t>
      </w:r>
      <w:hyperlink w:anchor="P32" w:history="1">
        <w:r w:rsidRPr="008F3B61">
          <w:rPr>
            <w:rFonts w:ascii="Times New Roman" w:hAnsi="Times New Roman" w:cs="Times New Roman"/>
            <w:sz w:val="24"/>
            <w:szCs w:val="24"/>
          </w:rPr>
          <w:t>программу</w:t>
        </w:r>
      </w:hyperlink>
      <w:r w:rsidRPr="008F3B61">
        <w:rPr>
          <w:rFonts w:ascii="Times New Roman" w:hAnsi="Times New Roman" w:cs="Times New Roman"/>
          <w:sz w:val="24"/>
          <w:szCs w:val="24"/>
        </w:rPr>
        <w:t xml:space="preserve">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Органам исполнительной власти Республики Тыва обеспечить своевременное и полное исполнение мероприятий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Контроль за исполнением настоящего постановления возложить на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Настоящее постановление вступает в силу с 1 января 2020 г.</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Глава Республики Тыва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Ш.КАРА-ООЛ</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Pr="008F3B61" w:rsidRDefault="008F3B61">
      <w:pPr>
        <w:pStyle w:val="ConsPlusNormal"/>
        <w:jc w:val="right"/>
        <w:outlineLvl w:val="0"/>
        <w:rPr>
          <w:rFonts w:ascii="Times New Roman" w:hAnsi="Times New Roman" w:cs="Times New Roman"/>
          <w:sz w:val="24"/>
          <w:szCs w:val="24"/>
        </w:rPr>
      </w:pPr>
      <w:r w:rsidRPr="008F3B61">
        <w:rPr>
          <w:rFonts w:ascii="Times New Roman" w:hAnsi="Times New Roman" w:cs="Times New Roman"/>
          <w:sz w:val="24"/>
          <w:szCs w:val="24"/>
        </w:rPr>
        <w:lastRenderedPageBreak/>
        <w:t>Утверждена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постановлением Правительства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от 6 августа 2019 г. N 398</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bookmarkStart w:id="0" w:name="P32"/>
      <w:bookmarkEnd w:id="0"/>
      <w:r w:rsidRPr="008F3B61">
        <w:rPr>
          <w:rFonts w:ascii="Times New Roman" w:hAnsi="Times New Roman" w:cs="Times New Roman"/>
          <w:sz w:val="24"/>
          <w:szCs w:val="24"/>
        </w:rPr>
        <w:t>ГОСУДАРСТВЕННАЯ ПРОГРАММА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 ПРАВОВОЙ КУЛЬТУРЫ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В РЕСПУБЛИКЕ ТЫВА НА 2020 - 2021 ГОДЫ"</w:t>
      </w:r>
    </w:p>
    <w:p w:rsidR="008F3B61" w:rsidRPr="008F3B61" w:rsidRDefault="008F3B61">
      <w:pPr>
        <w:spacing w:after="1"/>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bookmarkStart w:id="1" w:name="_GoBack"/>
      <w:bookmarkEnd w:id="1"/>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ПАСПОРТ</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государственной программы Республики Тыва "Повышение</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 Тыва на 2020 - 2021 годы"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(далее - Программа)</w:t>
      </w:r>
    </w:p>
    <w:p w:rsidR="008F3B61" w:rsidRPr="008F3B61" w:rsidRDefault="008F3B6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556"/>
      </w:tblGrid>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Государственный заказчик</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финансов Республики Тыва, Министерство экономики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 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внешнеэкономическим связям Республики Тыва, Агентство по делам национальностей Республики Тыва, Управление записи актов гражданского состояния Республики </w:t>
            </w:r>
            <w:r w:rsidRPr="008F3B61">
              <w:rPr>
                <w:rFonts w:ascii="Times New Roman" w:hAnsi="Times New Roman" w:cs="Times New Roman"/>
                <w:sz w:val="24"/>
                <w:szCs w:val="24"/>
              </w:rPr>
              <w:lastRenderedPageBreak/>
              <w:t>Тыва (Агентство), органы местного самоуправления Республики Тыва (по согласованию)</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(позиция в ред. </w:t>
            </w:r>
            <w:hyperlink r:id="rId6"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Арбитражный суд Республики Тыва (по согласованию), Верховный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Межведомственная комиссия по делам несовершеннолетних и защите их прав при 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 службы судебных приставов по Республике Тыва (по согласованию), юридический факультет ФГБОУ ВО "Тувинский государственный университет" (по согласованию), Общественная палата Республики Тыва (по согласованию)</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(позиция в ред. </w:t>
            </w:r>
            <w:hyperlink r:id="rId7"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Цель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Задачи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повышение эффективности деятельности органов исполнительной власти Республики Тыва и органов местного самоуправления в Республике Тыва в области правового просвещения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обеспечение доступа граждан к официальной </w:t>
            </w:r>
            <w:r w:rsidRPr="008F3B61">
              <w:rPr>
                <w:rFonts w:ascii="Times New Roman" w:hAnsi="Times New Roman" w:cs="Times New Roman"/>
                <w:sz w:val="24"/>
                <w:szCs w:val="24"/>
              </w:rPr>
              <w:lastRenderedPageBreak/>
              <w:t>правовой информации;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улучшение условий для получения гражданами правовых знаний;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повышение уровня доступности правовой помощи гражданам в муниципальных образованиях в Республике Тыва;</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совершенствование системы оказания бесплатной юридической помощи</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(позиция в ред. </w:t>
            </w:r>
            <w:hyperlink r:id="rId8"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- 18;</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- 24;</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 количество библиотек, в которых установлена СПС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- 25;</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количество центров правовой информации на базе помещений судебных участков мировых судей,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- 1;</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число лиц, получивших бесплатную квалифицированную юридическую помощь,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- 2410;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- 2500;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- 4368;</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- 4418</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9"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0"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Этапы и сроки реализации </w:t>
            </w:r>
            <w:r w:rsidRPr="008F3B61">
              <w:rPr>
                <w:rFonts w:ascii="Times New Roman" w:hAnsi="Times New Roman" w:cs="Times New Roman"/>
                <w:sz w:val="24"/>
                <w:szCs w:val="24"/>
              </w:rPr>
              <w:lastRenderedPageBreak/>
              <w:t>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один этап - в 2020 - 2021 гг.</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общий объем финансирования - 2200,659 тыс. рублей, из них:</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- 2200,659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- 0 тыс. рублей, в том числе:</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средства федерального бюджета - 0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средства республиканского бюджета - 2200,659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внебюджетные средства - 0 тыс. рублей</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11"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2"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до 24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библиотек, в которых установлена СПС "Консультант Плюс", до 25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до 2500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центров правовой информации на базе помещений судебных участков мировых судей до 2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до 4418 чел.</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13"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4"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 Обоснование проблемы, анализ ее исходного состояния</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защиты публичных интересов.</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Среди решаемых в настоящее время задач по профилактике преступности в Республике Тыва важное место занимают формирование высокого уровня правовой культуры населения, традиций, безусловного уважения закона, правопорядка и судебной системы, добропорядочности и добросовестности как преобладающей модели социального поведения, а также преодоление правового нигилизма в обществе.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настоящее время правосознание большей части населения не соответствует содержанию существующих общественных отношений, о чем свидетельствует сложная криминогенная обстановка, сложившаяся в республике.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Судами Республики Тыва осуждено в 2009 году 3322 лица, в 2010 - 3170 лиц, в 2011 - </w:t>
      </w:r>
      <w:r w:rsidRPr="008F3B61">
        <w:rPr>
          <w:rFonts w:ascii="Times New Roman" w:hAnsi="Times New Roman" w:cs="Times New Roman"/>
          <w:sz w:val="24"/>
          <w:szCs w:val="24"/>
        </w:rPr>
        <w:lastRenderedPageBreak/>
        <w:t>3047 лиц, в 2012 - 2954 лица, 2013 - 2702 лица, в 2014 - 2657 лиц, в 2015 - 2604 лица, в 2016 - 2816 лиц, в 2017 - 3132 лица, в 2018 - 3045 лиц.</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согласно статистическим данным о судимости в Республике Тыва из 3045 осужденных лиц 383 лица или 12,6 процента являлись женщинами, 137 лиц (4,5 процента) - находились в несовершеннолетнем возрасте.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Из общего количества осужденных 1471 лицо (или 48 процентов) совершило преступление в состоянии алкогольного опьянения, 4 лица находились в момент совершения преступления в наркотическом опьянении.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На момент совершения преступления 1081 лицо (35,5 процента) имело неснятую и непогашенную судимость.</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Основную массу осужденных составили лица, совершившие преступления против общественной безопасности и порядка, - 1215 лиц или 39,9 процента, в том числе за незаконные действия с наркотическими средствами 598 лиц (19,6 процента), 486 лиц (16 процентов) управляли транспортным средством в состоянии опьянения, будучи ранее подвергнутыми административному наказанию.</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За совершение преступлений против личности осуждено 848 лиц (27,8 процента), в том числе за убийство - 71, за умышленное причинение тяжкого вреда здоровью - 271, за угрозу убийством - 122.</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возрастным категориям осужденные лица распределились следующим образом: в момент совершения преступления находились в возрасте до 18 лет - 137 лиц или 4,5 процента, от 18 до 24 лет - 561 лицо или 18,4 процента, от 25 до 29 лет - 729 лиц или 24 процента, от 30 до 49 лет - 1430 лиц или 47 процентов, в возрасте от 50 лет и старше - 188 лиц или 6,2 процента, в том числе мужчины пенсионного возраста (60 лет и старше) составили 21 лицо, женщины пенсионного возраста (55 лет и старше) - 14 лиц.</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уровню образования: высшее образование имели 177 осужденных (5,8 процента), среднее профессиональное образование - 1056 лиц (34,8 процента), среднее общее образование - 1271 лицо (42 процента), имели основное общее, начальное образование или не имели образования 541 лицо (17,8 процента).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роду занятий: подавляющее большинство осужденных составили лица трудоспособные, но без определенного вида занятости - 2049 лиц или 67,3 процента от числа всех осужденных, учащиеся и студенты - 174 (5,7 процента), рабочие - 550 (18 процентов), работники сельского хозяйства - 26 (0,8 процента), государственные, муниципальные служащие - 18 (0,6 процента), служащие коммерческой или иной организации - 72 (2,4 процента); лица, осуществляющие предпринимательскую деятельность, - 22; 73 (2,4 процента) - нетрудоспособные лица, официально безработными являлись 12, 45 (1,5 процента) из числа осужденных, имели инвалидность 1 и 2 группы.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Статистика показывает, что в среднем 30 - 35 процентов осужденных лиц совершают преступления, имея неснятую и непогашенную судимость, следовательно, отмечается ежегодный рост рецидивной преступности.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Количество рассмотренных мировыми судьями Республики Тыва дел об административных правонарушениях также имеет тенденцию к ежегодному росту.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Так, в 2012 году привлечено к административной ответственности 13406 лиц, в 2013 году - 15943, в 2014 году - 18459, в 2015 году - 18015, в 2016 году - 17585, в 2017 году - 17048 лиц, в 2018 году - 13243 лица.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Из 13243 лиц, подвергнутых административному взысканию, штраф назначен 7614 лицам, арест - 3729, обязательные работы - 1147, лишены специального права - 66, 8 лицам назначена дисквалификация.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судами республики рассмотрено в общем 16016 дел об административных правонарушениях: за правонарушения в области дорожного движения 3248 дел; в области финансов, налогов и сборов - 1308 дел; связанные с незаконным оборотом наркотиков - 629 дел.</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Обращает на себя внимание необходимость повышения правовой культуры населения в части своевременной оплаты коммунальных услуг, недопущения образования кредитной задолженности, а также в сфере получения займов и кредитных обязательств.</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для рассмотрения судьям республики поступило 17587 гражданских дел о взыскании платы за жилую площадь и коммунальные платежи, тепло- и электроэнергию, присуждено к взысканию 296230186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заявлениям о взыскании сумм по займам, кредитным договорам окончено судами в 2017 году 17817 дел и присуждено к взысканию 1514097489 рублей, в 2018 году рассмотрено с удовлетворением требований 30409 дел с взысканиями по займам и кредитам на 1713028138 рублей.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II. Основные цели, задачи и этапы реализации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5"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Приоритетными направлениями программы являются: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развитие правового образования и воспитания подрастающего поколения в образовательных организациях различного уровня;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повышение правосознания служащих государственных и муниципальных органов, педагогических кадров в области права;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информационное обеспечение просвещения и воспитания, направленные на формирование высокого уровня правовой культуры и правосознания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совершенствование системы оказания бесплатной юридической помощи.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Основываясь на приоритетах государственной политики, целью программы указывается 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Достижение данной цели будет обеспечиваться решением следующих задач:</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повышение эффективности деятельности органов исполнительной власти Республики Тыва и органов местного самоуправления муниципальных образований Республики Тыва в области правового просвещения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2) обеспечение конструктивного взаимодействия между органами государственной власти, органами местного самоуправления, общественными объединениями и средствами массовой информации, реализующими программу;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обеспечение доступа граждан к официальной правовой информации;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улучшение условий для получения гражданами правовых знаний;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повышение уровня доступности правовой помощи гражданам в муниципальных образованиях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6) 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7) 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8) обеспечение оказания качественной квалифицированной бесплатной юридической помощи населению республики.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соответствии с установленными целевыми ориентирами в данной сфере, для оценки хода реализации поставленных задач в подпрограмме используются следующие целевые показатели (индикаторы):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количество центров правовой информации на базе помещений судебных участков мировых судей;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6"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количество библиотек, в которых установлена СПС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число лиц, получивших бесплатную квалифицированную юридическую помощь;</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Реализацию программы предусматривается осуществить в один этап - 2020 - 2021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III. Система (перечень) программных мероприятий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7"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Программа включает комплекс правовых, нормативных, организационных, методических и информационных мероприятий по созданию единой системы правового просвещения населения, профилактику правового нигилизма и повышение правовой культуры в республике.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Комплекс мероприятий программы предусматривает охват правовым просвещением </w:t>
      </w:r>
      <w:r w:rsidRPr="008F3B61">
        <w:rPr>
          <w:rFonts w:ascii="Times New Roman" w:hAnsi="Times New Roman" w:cs="Times New Roman"/>
          <w:sz w:val="24"/>
          <w:szCs w:val="24"/>
        </w:rPr>
        <w:lastRenderedPageBreak/>
        <w:t>и воспитанием всех возрастных категорий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Мероприятия программы объединены в следующие разделы: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развитие правового образования и воспитания подрастающего поколения в образовательных организациях различного уровня;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повышение правосознания муниципальных служащих;</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правовое информирование населения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совершенствование системы оказания бесплатной юридической помощи.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IV. Обоснование финансовых и материальных затрат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8"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Финансирование мероприятий программы будет осуществляться за счет республиканского бюджета Республики Тыва в соответствии с действующим законодательством.</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Общий объем финансирования программы составляет 2200,659 тыс. рублей, из них:</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9"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2020 год - 2200,659 тыс. рублей;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0"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2021 год - 0 тыс. рублей, в том числе: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средства федерального бюджета - 0 тыс.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средства республиканского бюджета - 2200,659 тыс. рублей;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1"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внебюджетные средства - 0 тыс.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Финансирование мероприятий программы носит прогнозный характер, может быть уточнено исходя из возможностей республиканского бюджета Республики Тыва, подлежит корректировке при формировании проекта республиканского бюджета Республики Тыва на соответствующий год и плановый период.</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 Трудовые ресурсы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Вопросы обеспечения трудовыми ресурсами, необходимыми для выполнения мероприятий программы, решаются самостоятельно исполнителями соответствующих мероприятий.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VI. Механизм реализации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Государственным заказчиком программы является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Текущее управление программой осуществляет государственный заказчик, который выполняет следующие функции: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осуществляет координацию деятельности по реализации программы в целом;</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обеспечивает подготовку отчетов о ходе реализации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уточняет с учетом выделяемых на реализацию программы средств целевые показатели и затраты на мероприятия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Исполнители несут ответственность за своевременную реализацию мероприятий, решение поставленных задач, представление информации об исполненных мероприятиях в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во взаимодействии с соисполнителями программы обеспечивает координацию совместной деятельности в процессе реализации программы, внесение в нее при необходимости изменений, а также оценку эффективности реализации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 являющиеся исполнителями программы, направляют в Министерство юстиции Республики Тыва аналитическую информацию о ходе реализации программы и эффективности использования финансовых средств ежемесячно до 28 числа для подготовки и направления сводного отчета в Министерство экономики Республики Тыва ежемесячно до 5 числа, а также для направления годового отчета ежегодно до 20 января следующего года.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Реализация программы осуществляется в соответствии с </w:t>
      </w:r>
      <w:hyperlink w:anchor="P475" w:history="1">
        <w:r w:rsidRPr="008F3B61">
          <w:rPr>
            <w:rFonts w:ascii="Times New Roman" w:hAnsi="Times New Roman" w:cs="Times New Roman"/>
            <w:sz w:val="24"/>
            <w:szCs w:val="24"/>
          </w:rPr>
          <w:t>планом</w:t>
        </w:r>
      </w:hyperlink>
      <w:r w:rsidRPr="008F3B61">
        <w:rPr>
          <w:rFonts w:ascii="Times New Roman" w:hAnsi="Times New Roman" w:cs="Times New Roman"/>
          <w:sz w:val="24"/>
          <w:szCs w:val="24"/>
        </w:rPr>
        <w:t xml:space="preserve"> реализации государственной программы, содержащим перечень контрольных событий программы, с указанием сроков их выполнения и лиц, ответственных за реализацию мероприятий, установленных приложением N 2 к программе.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Взаимодействие федеральных органов исполнительной власти, исполнительных органов государственной власти Республики Тыва, органов местного самоуправления и организаций, в том числе общественных, осуществляется в соответствии с действующим законодательством Российской Федерации.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2"/>
        <w:rPr>
          <w:rFonts w:ascii="Times New Roman" w:hAnsi="Times New Roman" w:cs="Times New Roman"/>
          <w:sz w:val="24"/>
          <w:szCs w:val="24"/>
        </w:rPr>
      </w:pPr>
      <w:r w:rsidRPr="008F3B61">
        <w:rPr>
          <w:rFonts w:ascii="Times New Roman" w:hAnsi="Times New Roman" w:cs="Times New Roman"/>
          <w:sz w:val="24"/>
          <w:szCs w:val="24"/>
        </w:rPr>
        <w:t>Целевые показатели (индикаторы)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2"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1134"/>
        <w:gridCol w:w="1134"/>
        <w:gridCol w:w="1134"/>
        <w:gridCol w:w="1134"/>
      </w:tblGrid>
      <w:tr w:rsidR="008F3B61" w:rsidRPr="008F3B61">
        <w:tc>
          <w:tcPr>
            <w:tcW w:w="510"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N п/п</w:t>
            </w:r>
          </w:p>
        </w:tc>
        <w:tc>
          <w:tcPr>
            <w:tcW w:w="4025"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целевого индикатора</w:t>
            </w:r>
          </w:p>
        </w:tc>
        <w:tc>
          <w:tcPr>
            <w:tcW w:w="113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Единица измерения</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Базовые показатели</w:t>
            </w:r>
          </w:p>
        </w:tc>
        <w:tc>
          <w:tcPr>
            <w:tcW w:w="2268" w:type="dxa"/>
            <w:gridSpan w:val="2"/>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Динамика</w:t>
            </w:r>
          </w:p>
        </w:tc>
      </w:tr>
      <w:tr w:rsidR="008F3B61" w:rsidRPr="008F3B61">
        <w:tc>
          <w:tcPr>
            <w:tcW w:w="510" w:type="dxa"/>
            <w:vMerge/>
          </w:tcPr>
          <w:p w:rsidR="008F3B61" w:rsidRPr="008F3B61" w:rsidRDefault="008F3B61">
            <w:pPr>
              <w:rPr>
                <w:rFonts w:ascii="Times New Roman" w:hAnsi="Times New Roman" w:cs="Times New Roman"/>
                <w:sz w:val="24"/>
                <w:szCs w:val="24"/>
              </w:rPr>
            </w:pPr>
          </w:p>
        </w:tc>
        <w:tc>
          <w:tcPr>
            <w:tcW w:w="4025" w:type="dxa"/>
            <w:vMerge/>
          </w:tcPr>
          <w:p w:rsidR="008F3B61" w:rsidRPr="008F3B61" w:rsidRDefault="008F3B61">
            <w:pPr>
              <w:rPr>
                <w:rFonts w:ascii="Times New Roman" w:hAnsi="Times New Roman" w:cs="Times New Roman"/>
                <w:sz w:val="24"/>
                <w:szCs w:val="24"/>
              </w:rPr>
            </w:pPr>
          </w:p>
        </w:tc>
        <w:tc>
          <w:tcPr>
            <w:tcW w:w="1134" w:type="dxa"/>
            <w:vMerge/>
          </w:tcPr>
          <w:p w:rsidR="008F3B61" w:rsidRPr="008F3B61" w:rsidRDefault="008F3B61">
            <w:pPr>
              <w:rPr>
                <w:rFonts w:ascii="Times New Roman" w:hAnsi="Times New Roman" w:cs="Times New Roman"/>
                <w:sz w:val="24"/>
                <w:szCs w:val="24"/>
              </w:rPr>
            </w:pP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2019 г.</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1.</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lastRenderedPageBreak/>
              <w:t>2.</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библиотек, в которых установлена СПС "Консультант Плюс"</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16</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3.</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центров правовой информации на базе судебных участков мировых судей</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4.</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Число лиц, получивших бесплатную квалифицированную юридическую помощь</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человек</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2310</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(2019 г.)</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2410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2500</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5.</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человек</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4368</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4418</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VII. Оценка социально-экономической эффективности</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и экономических последствий от реализации</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программных заданий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3"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Реализация программы будет способствовать развитию гражданского общества, усилению мотивации граждан к повышению правовой культуры, а также целенаправленной деятельности органов государственной власти Республики Тыва и органов местного самоуправления по повышению правовой культуры, качества работы и профессионализма государственных и муниципальных служащих, усилению роли юридических служб в деятельности органов государственной власти Республики Тыва и органов местного самоуправления, направленной в том числе на борьбу с коррупцией.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Реализация программы позволит: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обеспечить конструктивное взаимодействие между органами государственной власти Республики Тыва, органами местного самоуправления, общественными объединениями и средствами массовой информации в вопросах развития правовой культуры и правового просвещения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усилить роль органов исполнительной власти Республики Тыва и органов местного самоуправления муниципальных образований Республики Тыва в работе по пропаганде юридических знаний, оказанию правовой помощи социально незащищенным группам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расширить доступ граждан к официальной правовой информации посредством пользования информационно-правовыми базами данных;</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создать условия, позволяющие самостоятельно ориентироваться в вопросах в области права;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5) укрепить доверие и создать положительный образ власти, обеспечивающей </w:t>
      </w:r>
      <w:r w:rsidRPr="008F3B61">
        <w:rPr>
          <w:rFonts w:ascii="Times New Roman" w:hAnsi="Times New Roman" w:cs="Times New Roman"/>
          <w:sz w:val="24"/>
          <w:szCs w:val="24"/>
        </w:rPr>
        <w:lastRenderedPageBreak/>
        <w:t>реализацию и защиту прав и свобод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6) сократить асоциальные проявления среди несовершеннолетних, снизить число правонарушений в подростковой среде;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7) сформировать у молодого поколения гражданскую позицию, патриотизм, уважение к закону, снизить уровень правового нигилизма;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8) преодолеть правовой нигилизм и стереотипы противоправного поведения среди населения как факторов, способствующих распространению преступности.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outlineLvl w:val="1"/>
        <w:rPr>
          <w:rFonts w:ascii="Times New Roman" w:hAnsi="Times New Roman" w:cs="Times New Roman"/>
          <w:sz w:val="24"/>
          <w:szCs w:val="24"/>
        </w:rPr>
      </w:pPr>
      <w:r w:rsidRPr="008F3B61">
        <w:rPr>
          <w:rFonts w:ascii="Times New Roman" w:hAnsi="Times New Roman" w:cs="Times New Roman"/>
          <w:sz w:val="24"/>
          <w:szCs w:val="24"/>
        </w:rPr>
        <w:t>Приложение N 1</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к государственной программе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Тыва 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ПЕРЕЧЕНЬ</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МЕРОПРИЯТИЙ ГОСУДАРСТВЕННОЙ ПРОГРАММЫ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"ПОВЫШЕНИЕ ПРАВОВОЙ КУЛЬТУРЫ В РЕСПУБЛИКЕ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НА 2020 - 2021 ГОДЫ"</w:t>
      </w:r>
    </w:p>
    <w:p w:rsidR="008F3B61" w:rsidRPr="008F3B61" w:rsidRDefault="008F3B6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B61" w:rsidRPr="008F3B61">
        <w:trPr>
          <w:jc w:val="center"/>
        </w:trPr>
        <w:tc>
          <w:tcPr>
            <w:tcW w:w="9294" w:type="dxa"/>
            <w:tcBorders>
              <w:top w:val="nil"/>
              <w:left w:val="single" w:sz="24" w:space="0" w:color="CED3F1"/>
              <w:bottom w:val="nil"/>
              <w:right w:val="single" w:sz="24" w:space="0" w:color="F4F3F8"/>
            </w:tcBorders>
            <w:shd w:val="clear" w:color="auto" w:fill="F4F3F8"/>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Список изменяющих документов</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4"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tc>
      </w:tr>
    </w:tbl>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07"/>
        <w:gridCol w:w="737"/>
        <w:gridCol w:w="1474"/>
        <w:gridCol w:w="1757"/>
        <w:gridCol w:w="1984"/>
      </w:tblGrid>
      <w:tr w:rsidR="008F3B61" w:rsidRPr="008F3B61">
        <w:tc>
          <w:tcPr>
            <w:tcW w:w="221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мероприятия</w:t>
            </w:r>
          </w:p>
        </w:tc>
        <w:tc>
          <w:tcPr>
            <w:tcW w:w="1644" w:type="dxa"/>
            <w:gridSpan w:val="2"/>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Объемы финансирования (тыс. рублей)</w:t>
            </w:r>
          </w:p>
        </w:tc>
        <w:tc>
          <w:tcPr>
            <w:tcW w:w="147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Сроки реализации</w:t>
            </w:r>
          </w:p>
        </w:tc>
        <w:tc>
          <w:tcPr>
            <w:tcW w:w="1757"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Ответственный за исполнение</w:t>
            </w:r>
          </w:p>
        </w:tc>
        <w:tc>
          <w:tcPr>
            <w:tcW w:w="198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Ожидаемые результаты (достижение плановых показателей)</w:t>
            </w:r>
          </w:p>
        </w:tc>
      </w:tr>
      <w:tr w:rsidR="008F3B61" w:rsidRPr="008F3B61">
        <w:tc>
          <w:tcPr>
            <w:tcW w:w="2211" w:type="dxa"/>
            <w:vMerge/>
          </w:tcPr>
          <w:p w:rsidR="008F3B61" w:rsidRPr="008F3B61" w:rsidRDefault="008F3B61">
            <w:pPr>
              <w:rPr>
                <w:rFonts w:ascii="Times New Roman" w:hAnsi="Times New Roman" w:cs="Times New Roman"/>
                <w:sz w:val="24"/>
                <w:szCs w:val="24"/>
              </w:rPr>
            </w:pPr>
          </w:p>
        </w:tc>
        <w:tc>
          <w:tcPr>
            <w:tcW w:w="90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w:t>
            </w:r>
          </w:p>
        </w:tc>
        <w:tc>
          <w:tcPr>
            <w:tcW w:w="73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w:t>
            </w:r>
          </w:p>
        </w:tc>
        <w:tc>
          <w:tcPr>
            <w:tcW w:w="1474" w:type="dxa"/>
            <w:vMerge/>
          </w:tcPr>
          <w:p w:rsidR="008F3B61" w:rsidRPr="008F3B61" w:rsidRDefault="008F3B61">
            <w:pPr>
              <w:rPr>
                <w:rFonts w:ascii="Times New Roman" w:hAnsi="Times New Roman" w:cs="Times New Roman"/>
                <w:sz w:val="24"/>
                <w:szCs w:val="24"/>
              </w:rPr>
            </w:pPr>
          </w:p>
        </w:tc>
        <w:tc>
          <w:tcPr>
            <w:tcW w:w="1757" w:type="dxa"/>
            <w:vMerge/>
          </w:tcPr>
          <w:p w:rsidR="008F3B61" w:rsidRPr="008F3B61" w:rsidRDefault="008F3B61">
            <w:pPr>
              <w:rPr>
                <w:rFonts w:ascii="Times New Roman" w:hAnsi="Times New Roman" w:cs="Times New Roman"/>
                <w:sz w:val="24"/>
                <w:szCs w:val="24"/>
              </w:rPr>
            </w:pPr>
          </w:p>
        </w:tc>
        <w:tc>
          <w:tcPr>
            <w:tcW w:w="1984" w:type="dxa"/>
            <w:vMerge/>
          </w:tcPr>
          <w:p w:rsidR="008F3B61" w:rsidRPr="008F3B61" w:rsidRDefault="008F3B61">
            <w:pPr>
              <w:rPr>
                <w:rFonts w:ascii="Times New Roman" w:hAnsi="Times New Roman" w:cs="Times New Roman"/>
                <w:sz w:val="24"/>
                <w:szCs w:val="24"/>
              </w:rPr>
            </w:pPr>
          </w:p>
        </w:tc>
      </w:tr>
      <w:tr w:rsidR="008F3B61" w:rsidRPr="008F3B61">
        <w:tc>
          <w:tcPr>
            <w:tcW w:w="2211"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w:t>
            </w:r>
          </w:p>
        </w:tc>
        <w:tc>
          <w:tcPr>
            <w:tcW w:w="90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w:t>
            </w:r>
          </w:p>
        </w:tc>
        <w:tc>
          <w:tcPr>
            <w:tcW w:w="73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w:t>
            </w:r>
          </w:p>
        </w:tc>
        <w:tc>
          <w:tcPr>
            <w:tcW w:w="147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w:t>
            </w:r>
          </w:p>
        </w:tc>
        <w:tc>
          <w:tcPr>
            <w:tcW w:w="175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5</w:t>
            </w:r>
          </w:p>
        </w:tc>
        <w:tc>
          <w:tcPr>
            <w:tcW w:w="198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6</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 Развитие правового воспитания подрастающего поколения</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w:t>
            </w:r>
            <w:r w:rsidRPr="008F3B61">
              <w:rPr>
                <w:rFonts w:ascii="Times New Roman" w:hAnsi="Times New Roman" w:cs="Times New Roman"/>
                <w:sz w:val="24"/>
                <w:szCs w:val="24"/>
              </w:rPr>
              <w:lastRenderedPageBreak/>
              <w:t>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классных часов в области гражданско-правового воспитания</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плану-графику участия в данном процессе представителей привлекаемых органов)</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w:t>
            </w:r>
            <w:r w:rsidRPr="008F3B61">
              <w:rPr>
                <w:rFonts w:ascii="Times New Roman" w:hAnsi="Times New Roman" w:cs="Times New Roman"/>
                <w:sz w:val="24"/>
                <w:szCs w:val="24"/>
              </w:rPr>
              <w:lastRenderedPageBreak/>
              <w:t xml:space="preserve">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w:t>
            </w:r>
            <w:r w:rsidRPr="008F3B61">
              <w:rPr>
                <w:rFonts w:ascii="Times New Roman" w:hAnsi="Times New Roman" w:cs="Times New Roman"/>
                <w:sz w:val="24"/>
                <w:szCs w:val="24"/>
              </w:rPr>
              <w:lastRenderedPageBreak/>
              <w:t>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правовой культуры в Республике Тыва </w:t>
            </w:r>
            <w:r w:rsidRPr="008F3B61">
              <w:rPr>
                <w:rFonts w:ascii="Times New Roman" w:hAnsi="Times New Roman" w:cs="Times New Roman"/>
                <w:sz w:val="24"/>
                <w:szCs w:val="24"/>
              </w:rPr>
              <w:lastRenderedPageBreak/>
              <w:t>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декабря</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w:t>
            </w:r>
            <w:r w:rsidRPr="008F3B61">
              <w:rPr>
                <w:rFonts w:ascii="Times New Roman" w:hAnsi="Times New Roman" w:cs="Times New Roman"/>
                <w:sz w:val="24"/>
                <w:szCs w:val="24"/>
              </w:rPr>
              <w:lastRenderedPageBreak/>
              <w:t xml:space="preserve">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Pr="008F3B61">
              <w:rPr>
                <w:rFonts w:ascii="Times New Roman" w:hAnsi="Times New Roman" w:cs="Times New Roman"/>
                <w:sz w:val="24"/>
                <w:szCs w:val="24"/>
              </w:rPr>
              <w:lastRenderedPageBreak/>
              <w:t>"Ассоциация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1.3. Открытие "отрядов содействия полиции" в профессиональных образовательных организациях Республики Тыва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440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в течение 2020 - 2021 гг.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1.4. Проведение среди обучающихся конкурсов сочинений, посвященных официальным праздникам и памятным датам, а </w:t>
            </w:r>
            <w:r w:rsidRPr="008F3B61">
              <w:rPr>
                <w:rFonts w:ascii="Times New Roman" w:hAnsi="Times New Roman" w:cs="Times New Roman"/>
                <w:sz w:val="24"/>
                <w:szCs w:val="24"/>
              </w:rPr>
              <w:lastRenderedPageBreak/>
              <w:t>также "круглого стола", посвященного дню Конституции Республики Тыва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102,730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6 мая (день Конституции Республики Тыва), 3 декабря (день юриста), 12 </w:t>
            </w:r>
            <w:r w:rsidRPr="008F3B61">
              <w:rPr>
                <w:rFonts w:ascii="Times New Roman" w:hAnsi="Times New Roman" w:cs="Times New Roman"/>
                <w:sz w:val="24"/>
                <w:szCs w:val="24"/>
              </w:rPr>
              <w:lastRenderedPageBreak/>
              <w:t>декабря (день Конституции Российской Федерации)</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образования и науки Республики Тыва, Министерство культуры Республики </w:t>
            </w:r>
            <w:r w:rsidRPr="008F3B61">
              <w:rPr>
                <w:rFonts w:ascii="Times New Roman" w:hAnsi="Times New Roman" w:cs="Times New Roman"/>
                <w:sz w:val="24"/>
                <w:szCs w:val="24"/>
              </w:rPr>
              <w:lastRenderedPageBreak/>
              <w:t>Тыва, Уполномоченный по правам человека в 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w:t>
            </w:r>
            <w:r w:rsidRPr="008F3B61">
              <w:rPr>
                <w:rFonts w:ascii="Times New Roman" w:hAnsi="Times New Roman" w:cs="Times New Roman"/>
                <w:sz w:val="24"/>
                <w:szCs w:val="24"/>
              </w:rPr>
              <w:lastRenderedPageBreak/>
              <w:t>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1.5. Проведение конкурса профессионального мастерства среди педагогических кадров в области права в образовательных организациях</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lastRenderedPageBreak/>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1.6. Организация работы по повышению правовой культуры подростков в летних оздоровительных лагерях, организация мероприятия "Школа молодого юриста"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w:t>
            </w:r>
            <w:r w:rsidRPr="008F3B61">
              <w:rPr>
                <w:rFonts w:ascii="Times New Roman" w:hAnsi="Times New Roman" w:cs="Times New Roman"/>
                <w:sz w:val="24"/>
                <w:szCs w:val="24"/>
              </w:rPr>
              <w:lastRenderedPageBreak/>
              <w:t xml:space="preserve">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w:t>
            </w:r>
            <w:r w:rsidRPr="008F3B61">
              <w:rPr>
                <w:rFonts w:ascii="Times New Roman" w:hAnsi="Times New Roman" w:cs="Times New Roman"/>
                <w:sz w:val="24"/>
                <w:szCs w:val="24"/>
              </w:rPr>
              <w:lastRenderedPageBreak/>
              <w:t>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1.7. Внедрение положительного опыта </w:t>
            </w:r>
            <w:proofErr w:type="spellStart"/>
            <w:r w:rsidRPr="008F3B61">
              <w:rPr>
                <w:rFonts w:ascii="Times New Roman" w:hAnsi="Times New Roman" w:cs="Times New Roman"/>
                <w:sz w:val="24"/>
                <w:szCs w:val="24"/>
              </w:rPr>
              <w:t>Кызылского</w:t>
            </w:r>
            <w:proofErr w:type="spellEnd"/>
            <w:r w:rsidRPr="008F3B61">
              <w:rPr>
                <w:rFonts w:ascii="Times New Roman" w:hAnsi="Times New Roman" w:cs="Times New Roman"/>
                <w:sz w:val="24"/>
                <w:szCs w:val="24"/>
              </w:rPr>
              <w:t xml:space="preserve">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36</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квартал 2020 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1.8. Организация молодежных дискуссионных клубов на базе юридического факультета ФГБОУ ВПО "Тувинский государственный университет" по актуальным правовым вопросам с привлечением студентов из других факультетов ФГБОУ ВПО "Тувинский государственный университет"</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3,2</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квартал 2020 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ФГБОУ ВО "Тувинский государственный университет"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1.9. Проведение среди студентов образовательных организаций высшего и среднего профессионального образования ежегодного конкурса на звание </w:t>
            </w:r>
            <w:r w:rsidRPr="008F3B61">
              <w:rPr>
                <w:rFonts w:ascii="Times New Roman" w:hAnsi="Times New Roman" w:cs="Times New Roman"/>
                <w:sz w:val="24"/>
                <w:szCs w:val="24"/>
              </w:rPr>
              <w:lastRenderedPageBreak/>
              <w:t>"Начинающий юрист - достойная смена"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15</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 к 3 декабря (День юриста)</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Тувинский государственный университет, </w:t>
            </w:r>
            <w:r w:rsidRPr="008F3B61">
              <w:rPr>
                <w:rFonts w:ascii="Times New Roman" w:hAnsi="Times New Roman" w:cs="Times New Roman"/>
                <w:sz w:val="24"/>
                <w:szCs w:val="24"/>
              </w:rPr>
              <w:lastRenderedPageBreak/>
              <w:t>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правовой </w:t>
            </w:r>
            <w:r w:rsidRPr="008F3B61">
              <w:rPr>
                <w:rFonts w:ascii="Times New Roman" w:hAnsi="Times New Roman" w:cs="Times New Roman"/>
                <w:sz w:val="24"/>
                <w:szCs w:val="24"/>
              </w:rPr>
              <w:lastRenderedPageBreak/>
              <w:t>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lastRenderedPageBreak/>
              <w:t>II. Участие органов исполнительной власти Республики Тыва и органов местного самоуправления в правовом просвещении населения</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w:t>
            </w:r>
            <w:r w:rsidRPr="008F3B61">
              <w:rPr>
                <w:rFonts w:ascii="Times New Roman" w:hAnsi="Times New Roman" w:cs="Times New Roman"/>
                <w:sz w:val="24"/>
                <w:szCs w:val="24"/>
              </w:rPr>
              <w:lastRenderedPageBreak/>
              <w:t>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информатизации и связи Республики Тыва, органы исполнительной власти Республики </w:t>
            </w:r>
            <w:r w:rsidRPr="008F3B61">
              <w:rPr>
                <w:rFonts w:ascii="Times New Roman" w:hAnsi="Times New Roman" w:cs="Times New Roman"/>
                <w:sz w:val="24"/>
                <w:szCs w:val="24"/>
              </w:rPr>
              <w:lastRenderedPageBreak/>
              <w:t>Тыва, органы местного самоуправления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количества органов исполнительной власти Республики Тыва, где созданы специальные разделы на официальных сайтах для размещения </w:t>
            </w:r>
            <w:r w:rsidRPr="008F3B61">
              <w:rPr>
                <w:rFonts w:ascii="Times New Roman" w:hAnsi="Times New Roman" w:cs="Times New Roman"/>
                <w:sz w:val="24"/>
                <w:szCs w:val="24"/>
              </w:rPr>
              <w:lastRenderedPageBreak/>
              <w:t>тематических материалов в области права, обзоров и разъяснений федерального, регионального и муниципального законодательств, к 2020 г. - 18 ед., к 2021 г. - 24 ед.</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2.2.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(выездные дни открытых дверей, дней приема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финансовая грамотность населения (займы, кредиты, ипотека, налоговые вычеты, налоги);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2) реализация имущественных прав граждан (предоставление земельных участков, виды </w:t>
            </w:r>
            <w:r w:rsidRPr="008F3B61">
              <w:rPr>
                <w:rFonts w:ascii="Times New Roman" w:hAnsi="Times New Roman" w:cs="Times New Roman"/>
                <w:sz w:val="24"/>
                <w:szCs w:val="24"/>
              </w:rPr>
              <w:lastRenderedPageBreak/>
              <w:t>государственной поддержки, субсидии и т.д.);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защита трудовых прав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защита прав и интересов детей;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поддержка и защита прав субъектов малого и среднего предпринимательства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графику</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органы местного самоуправления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2.3. Проведение конкурса "Лучшая юридическая команда Республики Тыва" среди юридических команд различных организаций республики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ко Дню юриста - 3 декабря</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III. Повышение правосознания муниципальных служащих</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w:t>
            </w:r>
            <w:r w:rsidRPr="008F3B61">
              <w:rPr>
                <w:rFonts w:ascii="Times New Roman" w:hAnsi="Times New Roman" w:cs="Times New Roman"/>
                <w:sz w:val="24"/>
                <w:szCs w:val="24"/>
              </w:rPr>
              <w:lastRenderedPageBreak/>
              <w:t>поселений и муниципальных районов по вопросам реализации переданных государственных полномочий Республики Тыва (ЗАГС, административные комиссии, социальные выплаты)</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w:t>
            </w:r>
            <w:r w:rsidRPr="008F3B61">
              <w:rPr>
                <w:rFonts w:ascii="Times New Roman" w:hAnsi="Times New Roman" w:cs="Times New Roman"/>
                <w:sz w:val="24"/>
                <w:szCs w:val="24"/>
              </w:rPr>
              <w:lastRenderedPageBreak/>
              <w:t>Республики Тыва (Агентство), Управление Министерства юстиции Российской Федерации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IV. Правовое информирование населения Республики Тыва</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4.1. Организация и выпуск в республиканских газетах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постоянных правовых рубрик (правовых разделов) по наиболее актуальным вопросам права (жилищно-коммунальное хозяйство, здравоохранение, трудовое, земельное и </w:t>
            </w:r>
            <w:proofErr w:type="spellStart"/>
            <w:r w:rsidRPr="008F3B61">
              <w:rPr>
                <w:rFonts w:ascii="Times New Roman" w:hAnsi="Times New Roman" w:cs="Times New Roman"/>
                <w:sz w:val="24"/>
                <w:szCs w:val="24"/>
              </w:rPr>
              <w:lastRenderedPageBreak/>
              <w:t>природоресурсное</w:t>
            </w:r>
            <w:proofErr w:type="spellEnd"/>
            <w:r w:rsidRPr="008F3B61">
              <w:rPr>
                <w:rFonts w:ascii="Times New Roman" w:hAnsi="Times New Roman" w:cs="Times New Roman"/>
                <w:sz w:val="24"/>
                <w:szCs w:val="24"/>
              </w:rPr>
              <w:t xml:space="preserve"> право)</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435,9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Верховный суд </w:t>
            </w:r>
            <w:r w:rsidRPr="008F3B61">
              <w:rPr>
                <w:rFonts w:ascii="Times New Roman" w:hAnsi="Times New Roman" w:cs="Times New Roman"/>
                <w:sz w:val="24"/>
                <w:szCs w:val="24"/>
              </w:rPr>
              <w:lastRenderedPageBreak/>
              <w:t xml:space="preserve">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w:t>
            </w:r>
            <w:r w:rsidRPr="008F3B61">
              <w:rPr>
                <w:rFonts w:ascii="Times New Roman" w:hAnsi="Times New Roman" w:cs="Times New Roman"/>
                <w:sz w:val="24"/>
                <w:szCs w:val="24"/>
              </w:rPr>
              <w:lastRenderedPageBreak/>
              <w:t>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4.2. Создание центров правовой информации на базе помещений судебных участков мировых судей с использованием возможностей информационно-телекоммуникационной сети "Интернет", установление справочно-правовой системы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246,343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плану</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культуры Республики Тыва, ООО "Консультант-Тува"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центров правовой информации на базе помещений судебных участков мировых судей к 2020 г. - 1 ед., к 2021 г. - 2</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4.3. Пополнение библиотечных фондов Республики Тыва актуальной юридической литературой</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122,643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каждое полугодие</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увеличение числа граждан, проинформированных о мероприятиях государственной программы </w:t>
            </w:r>
            <w:r w:rsidRPr="008F3B61">
              <w:rPr>
                <w:rFonts w:ascii="Times New Roman" w:hAnsi="Times New Roman" w:cs="Times New Roman"/>
                <w:sz w:val="24"/>
                <w:szCs w:val="24"/>
              </w:rPr>
              <w:lastRenderedPageBreak/>
              <w:t>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4.4.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88,9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4.5. Создание и транслирование </w:t>
            </w:r>
            <w:r w:rsidRPr="008F3B61">
              <w:rPr>
                <w:rFonts w:ascii="Times New Roman" w:hAnsi="Times New Roman" w:cs="Times New Roman"/>
                <w:sz w:val="24"/>
                <w:szCs w:val="24"/>
              </w:rPr>
              <w:lastRenderedPageBreak/>
              <w:t>социальных роликов по правовой тематике в общественном транспорте и средствах массовой информации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508,643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w:t>
            </w:r>
            <w:r w:rsidRPr="008F3B61">
              <w:rPr>
                <w:rFonts w:ascii="Times New Roman" w:hAnsi="Times New Roman" w:cs="Times New Roman"/>
                <w:sz w:val="24"/>
                <w:szCs w:val="24"/>
              </w:rPr>
              <w:lastRenderedPageBreak/>
              <w:t>и и связи Республики Тыва, Министерство дорожно-транспортного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прокуратура Республики Тыва (по согласованию), Следственное управление Следственного комитета России по Республике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w:t>
            </w:r>
            <w:r w:rsidRPr="008F3B61">
              <w:rPr>
                <w:rFonts w:ascii="Times New Roman" w:hAnsi="Times New Roman" w:cs="Times New Roman"/>
                <w:sz w:val="24"/>
                <w:szCs w:val="24"/>
              </w:rPr>
              <w:lastRenderedPageBreak/>
              <w:t>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lastRenderedPageBreak/>
              <w:t>V. Совершенствование системы оказания бесплатной юридической помощи</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о механизме финансирования судебных </w:t>
            </w:r>
            <w:r w:rsidRPr="008F3B61">
              <w:rPr>
                <w:rFonts w:ascii="Times New Roman" w:hAnsi="Times New Roman" w:cs="Times New Roman"/>
                <w:sz w:val="24"/>
                <w:szCs w:val="24"/>
              </w:rPr>
              <w:lastRenderedPageBreak/>
              <w:t>процессов в виде "судебного инвестирования", распространение списка адвокатов, оказывающих бесплатную юридическую помощь, и поддержание его в актуальном состоянии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69,6</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5.3. Проведение мероприятий по оказанию 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w:t>
            </w:r>
            <w:proofErr w:type="spellStart"/>
            <w:r w:rsidRPr="008F3B61">
              <w:rPr>
                <w:rFonts w:ascii="Times New Roman" w:hAnsi="Times New Roman" w:cs="Times New Roman"/>
                <w:sz w:val="24"/>
                <w:szCs w:val="24"/>
              </w:rPr>
              <w:lastRenderedPageBreak/>
              <w:t>микрофинансовых</w:t>
            </w:r>
            <w:proofErr w:type="spellEnd"/>
            <w:r w:rsidRPr="008F3B61">
              <w:rPr>
                <w:rFonts w:ascii="Times New Roman" w:hAnsi="Times New Roman" w:cs="Times New Roman"/>
                <w:sz w:val="24"/>
                <w:szCs w:val="24"/>
              </w:rPr>
              <w:t xml:space="preserve"> организациях, коммунальные вопросы, вопросы защиты прав собственности)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46,7</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w:t>
            </w:r>
            <w:r w:rsidRPr="008F3B61">
              <w:rPr>
                <w:rFonts w:ascii="Times New Roman" w:hAnsi="Times New Roman" w:cs="Times New Roman"/>
                <w:sz w:val="24"/>
                <w:szCs w:val="24"/>
              </w:rPr>
              <w:lastRenderedPageBreak/>
              <w:t>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5.4.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юридический факультет ФГБОУ ВО "Тувинский 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w:t>
            </w:r>
            <w:r w:rsidRPr="008F3B61">
              <w:rPr>
                <w:rFonts w:ascii="Times New Roman" w:hAnsi="Times New Roman" w:cs="Times New Roman"/>
                <w:sz w:val="24"/>
                <w:szCs w:val="24"/>
              </w:rPr>
              <w:lastRenderedPageBreak/>
              <w:t>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Итого по программе</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2200,659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rPr>
                <w:rFonts w:ascii="Times New Roman" w:hAnsi="Times New Roman" w:cs="Times New Roman"/>
                <w:sz w:val="24"/>
                <w:szCs w:val="24"/>
              </w:rPr>
            </w:pPr>
          </w:p>
        </w:tc>
        <w:tc>
          <w:tcPr>
            <w:tcW w:w="1757" w:type="dxa"/>
          </w:tcPr>
          <w:p w:rsidR="008F3B61" w:rsidRPr="008F3B61" w:rsidRDefault="008F3B61">
            <w:pPr>
              <w:pStyle w:val="ConsPlusNormal"/>
              <w:rPr>
                <w:rFonts w:ascii="Times New Roman" w:hAnsi="Times New Roman" w:cs="Times New Roman"/>
                <w:sz w:val="24"/>
                <w:szCs w:val="24"/>
              </w:rPr>
            </w:pPr>
          </w:p>
        </w:tc>
        <w:tc>
          <w:tcPr>
            <w:tcW w:w="1984" w:type="dxa"/>
          </w:tcPr>
          <w:p w:rsidR="008F3B61" w:rsidRPr="008F3B61" w:rsidRDefault="008F3B61">
            <w:pPr>
              <w:pStyle w:val="ConsPlusNormal"/>
              <w:rPr>
                <w:rFonts w:ascii="Times New Roman" w:hAnsi="Times New Roman" w:cs="Times New Roman"/>
                <w:sz w:val="24"/>
                <w:szCs w:val="24"/>
              </w:rPr>
            </w:pP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outlineLvl w:val="1"/>
        <w:rPr>
          <w:rFonts w:ascii="Times New Roman" w:hAnsi="Times New Roman" w:cs="Times New Roman"/>
          <w:sz w:val="24"/>
          <w:szCs w:val="24"/>
        </w:rPr>
      </w:pPr>
      <w:r w:rsidRPr="008F3B61">
        <w:rPr>
          <w:rFonts w:ascii="Times New Roman" w:hAnsi="Times New Roman" w:cs="Times New Roman"/>
          <w:sz w:val="24"/>
          <w:szCs w:val="24"/>
        </w:rPr>
        <w:t>Приложение N 2</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к государственной программе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Тыва 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bookmarkStart w:id="2" w:name="P475"/>
      <w:bookmarkEnd w:id="2"/>
      <w:r w:rsidRPr="008F3B61">
        <w:rPr>
          <w:rFonts w:ascii="Times New Roman" w:hAnsi="Times New Roman" w:cs="Times New Roman"/>
          <w:sz w:val="24"/>
          <w:szCs w:val="24"/>
        </w:rPr>
        <w:t>ПЛАН</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РЕАЛИЗАЦИИ ГОСУДАРСТВЕННОЙ ПРОГРАММЫ "ПОВЫШЕНИЕ ПРАВОВОЙ</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КУЛЬТУРЫ В РЕСПУБЛИКЕ ТЫВА НА 2020 - 2021 ГОДЫ"</w:t>
      </w:r>
    </w:p>
    <w:p w:rsidR="008F3B61" w:rsidRPr="008F3B61" w:rsidRDefault="008F3B6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B61" w:rsidRPr="008F3B61">
        <w:trPr>
          <w:jc w:val="center"/>
        </w:trPr>
        <w:tc>
          <w:tcPr>
            <w:tcW w:w="9294" w:type="dxa"/>
            <w:tcBorders>
              <w:top w:val="nil"/>
              <w:left w:val="single" w:sz="24" w:space="0" w:color="CED3F1"/>
              <w:bottom w:val="nil"/>
              <w:right w:val="single" w:sz="24" w:space="0" w:color="F4F3F8"/>
            </w:tcBorders>
            <w:shd w:val="clear" w:color="auto" w:fill="F4F3F8"/>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Список изменяющих документов</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5"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tc>
      </w:tr>
    </w:tbl>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381"/>
        <w:gridCol w:w="510"/>
        <w:gridCol w:w="567"/>
        <w:gridCol w:w="510"/>
        <w:gridCol w:w="454"/>
        <w:gridCol w:w="397"/>
        <w:gridCol w:w="510"/>
        <w:gridCol w:w="510"/>
        <w:gridCol w:w="510"/>
      </w:tblGrid>
      <w:tr w:rsidR="008F3B61" w:rsidRPr="008F3B61">
        <w:tc>
          <w:tcPr>
            <w:tcW w:w="272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контрольного события государственной программы</w:t>
            </w:r>
          </w:p>
        </w:tc>
        <w:tc>
          <w:tcPr>
            <w:tcW w:w="238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Ответственные за исполнение</w:t>
            </w:r>
          </w:p>
        </w:tc>
        <w:tc>
          <w:tcPr>
            <w:tcW w:w="3968" w:type="dxa"/>
            <w:gridSpan w:val="8"/>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Срок наступления контрольного события (дата)</w:t>
            </w:r>
          </w:p>
        </w:tc>
      </w:tr>
      <w:tr w:rsidR="008F3B61" w:rsidRPr="008F3B61">
        <w:tc>
          <w:tcPr>
            <w:tcW w:w="2721" w:type="dxa"/>
            <w:vMerge/>
          </w:tcPr>
          <w:p w:rsidR="008F3B61" w:rsidRPr="008F3B61" w:rsidRDefault="008F3B61">
            <w:pPr>
              <w:rPr>
                <w:rFonts w:ascii="Times New Roman" w:hAnsi="Times New Roman" w:cs="Times New Roman"/>
                <w:sz w:val="24"/>
                <w:szCs w:val="24"/>
              </w:rPr>
            </w:pPr>
          </w:p>
        </w:tc>
        <w:tc>
          <w:tcPr>
            <w:tcW w:w="2381" w:type="dxa"/>
            <w:vMerge/>
          </w:tcPr>
          <w:p w:rsidR="008F3B61" w:rsidRPr="008F3B61" w:rsidRDefault="008F3B61">
            <w:pPr>
              <w:rPr>
                <w:rFonts w:ascii="Times New Roman" w:hAnsi="Times New Roman" w:cs="Times New Roman"/>
                <w:sz w:val="24"/>
                <w:szCs w:val="24"/>
              </w:rPr>
            </w:pPr>
          </w:p>
        </w:tc>
        <w:tc>
          <w:tcPr>
            <w:tcW w:w="2041" w:type="dxa"/>
            <w:gridSpan w:val="4"/>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год</w:t>
            </w:r>
          </w:p>
        </w:tc>
        <w:tc>
          <w:tcPr>
            <w:tcW w:w="1927" w:type="dxa"/>
            <w:gridSpan w:val="4"/>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год</w:t>
            </w:r>
          </w:p>
        </w:tc>
      </w:tr>
      <w:tr w:rsidR="008F3B61" w:rsidRPr="008F3B61">
        <w:tc>
          <w:tcPr>
            <w:tcW w:w="2721" w:type="dxa"/>
            <w:vMerge/>
          </w:tcPr>
          <w:p w:rsidR="008F3B61" w:rsidRPr="008F3B61" w:rsidRDefault="008F3B61">
            <w:pPr>
              <w:rPr>
                <w:rFonts w:ascii="Times New Roman" w:hAnsi="Times New Roman" w:cs="Times New Roman"/>
                <w:sz w:val="24"/>
                <w:szCs w:val="24"/>
              </w:rPr>
            </w:pPr>
          </w:p>
        </w:tc>
        <w:tc>
          <w:tcPr>
            <w:tcW w:w="2381" w:type="dxa"/>
            <w:vMerge/>
          </w:tcPr>
          <w:p w:rsidR="008F3B61" w:rsidRPr="008F3B61" w:rsidRDefault="008F3B61">
            <w:pPr>
              <w:rPr>
                <w:rFonts w:ascii="Times New Roman" w:hAnsi="Times New Roman" w:cs="Times New Roman"/>
                <w:sz w:val="24"/>
                <w:szCs w:val="24"/>
              </w:rPr>
            </w:pP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w:t>
            </w:r>
          </w:p>
        </w:tc>
        <w:tc>
          <w:tcPr>
            <w:tcW w:w="56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w:t>
            </w:r>
          </w:p>
        </w:tc>
        <w:tc>
          <w:tcPr>
            <w:tcW w:w="45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w:t>
            </w:r>
          </w:p>
        </w:tc>
        <w:tc>
          <w:tcPr>
            <w:tcW w:w="39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 Развитие правового воспитания подрастающего поколения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классных часов в области гражданско-правового воспитания</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w:t>
            </w:r>
            <w:r w:rsidRPr="008F3B61">
              <w:rPr>
                <w:rFonts w:ascii="Times New Roman" w:hAnsi="Times New Roman" w:cs="Times New Roman"/>
                <w:sz w:val="24"/>
                <w:szCs w:val="24"/>
              </w:rPr>
              <w:lastRenderedPageBreak/>
              <w:t>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РТ (по согласованию), Управление Федеральной службы судебных приставов </w:t>
            </w:r>
            <w:r w:rsidRPr="008F3B61">
              <w:rPr>
                <w:rFonts w:ascii="Times New Roman" w:hAnsi="Times New Roman" w:cs="Times New Roman"/>
                <w:sz w:val="24"/>
                <w:szCs w:val="24"/>
              </w:rPr>
              <w:lastRenderedPageBreak/>
              <w:t>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28 марта</w:t>
            </w: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1.3. Открытие "отрядов содействия полиции" в профессиональных образовательных организациях Республики Тыва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1.4. Проведение среди обучающихся конкурсов сочинений, посвященных официальным праздникам и памятным датам, а также "круглого стола", посвященного </w:t>
            </w:r>
            <w:r w:rsidRPr="008F3B61">
              <w:rPr>
                <w:rFonts w:ascii="Times New Roman" w:hAnsi="Times New Roman" w:cs="Times New Roman"/>
                <w:sz w:val="24"/>
                <w:szCs w:val="24"/>
              </w:rPr>
              <w:lastRenderedPageBreak/>
              <w:t>дню Конституции Республики Тыва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образования и науки Республики Тыва, Министерство культуры Республики Тыва, Уполномоченный по правам человека в </w:t>
            </w:r>
            <w:r w:rsidRPr="008F3B61">
              <w:rPr>
                <w:rFonts w:ascii="Times New Roman" w:hAnsi="Times New Roman" w:cs="Times New Roman"/>
                <w:sz w:val="24"/>
                <w:szCs w:val="24"/>
              </w:rPr>
              <w:lastRenderedPageBreak/>
              <w:t>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1.5. Проведение конкурса профессионального мастерства среди педагогических кадров в области права в образовательных организациях</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1.6. Организация работы по повышению правовой культуры подростков в летних оздоровительных лагерях, организация мероприятия "Школа молодого юриста"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w:t>
            </w:r>
            <w:r w:rsidRPr="008F3B61">
              <w:rPr>
                <w:rFonts w:ascii="Times New Roman" w:hAnsi="Times New Roman" w:cs="Times New Roman"/>
                <w:sz w:val="24"/>
                <w:szCs w:val="24"/>
              </w:rPr>
              <w:lastRenderedPageBreak/>
              <w:t>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августа</w:t>
            </w:r>
          </w:p>
        </w:tc>
        <w:tc>
          <w:tcPr>
            <w:tcW w:w="454" w:type="dxa"/>
          </w:tcPr>
          <w:p w:rsidR="008F3B61" w:rsidRPr="008F3B61" w:rsidRDefault="008F3B61">
            <w:pPr>
              <w:pStyle w:val="ConsPlusNormal"/>
              <w:rPr>
                <w:rFonts w:ascii="Times New Roman" w:hAnsi="Times New Roman" w:cs="Times New Roman"/>
                <w:sz w:val="24"/>
                <w:szCs w:val="24"/>
              </w:rPr>
            </w:pP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августа</w:t>
            </w:r>
          </w:p>
        </w:tc>
        <w:tc>
          <w:tcPr>
            <w:tcW w:w="510" w:type="dxa"/>
          </w:tcPr>
          <w:p w:rsidR="008F3B61" w:rsidRPr="008F3B61" w:rsidRDefault="008F3B61">
            <w:pPr>
              <w:pStyle w:val="ConsPlusNormal"/>
              <w:rPr>
                <w:rFonts w:ascii="Times New Roman" w:hAnsi="Times New Roman" w:cs="Times New Roman"/>
                <w:sz w:val="24"/>
                <w:szCs w:val="24"/>
              </w:rPr>
            </w:pP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1.7. Внедрение положительного опыта </w:t>
            </w:r>
            <w:proofErr w:type="spellStart"/>
            <w:r w:rsidRPr="008F3B61">
              <w:rPr>
                <w:rFonts w:ascii="Times New Roman" w:hAnsi="Times New Roman" w:cs="Times New Roman"/>
                <w:sz w:val="24"/>
                <w:szCs w:val="24"/>
              </w:rPr>
              <w:t>Кызылского</w:t>
            </w:r>
            <w:proofErr w:type="spellEnd"/>
            <w:r w:rsidRPr="008F3B61">
              <w:rPr>
                <w:rFonts w:ascii="Times New Roman" w:hAnsi="Times New Roman" w:cs="Times New Roman"/>
                <w:sz w:val="24"/>
                <w:szCs w:val="24"/>
              </w:rPr>
              <w:t xml:space="preserve">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1.8. Организация молодежных дискуссионных клубов на базе юридического факультета ФГБОУ ВПО "</w:t>
            </w:r>
            <w:proofErr w:type="spellStart"/>
            <w:r w:rsidRPr="008F3B61">
              <w:rPr>
                <w:rFonts w:ascii="Times New Roman" w:hAnsi="Times New Roman" w:cs="Times New Roman"/>
                <w:sz w:val="24"/>
                <w:szCs w:val="24"/>
              </w:rPr>
              <w:t>ТувГУ</w:t>
            </w:r>
            <w:proofErr w:type="spellEnd"/>
            <w:r w:rsidRPr="008F3B61">
              <w:rPr>
                <w:rFonts w:ascii="Times New Roman" w:hAnsi="Times New Roman" w:cs="Times New Roman"/>
                <w:sz w:val="24"/>
                <w:szCs w:val="24"/>
              </w:rPr>
              <w:t>" по актуальным правовым вопросам с привлечением студентов из других факультетов ФГБОУ ВПО "</w:t>
            </w:r>
            <w:proofErr w:type="spellStart"/>
            <w:r w:rsidRPr="008F3B61">
              <w:rPr>
                <w:rFonts w:ascii="Times New Roman" w:hAnsi="Times New Roman" w:cs="Times New Roman"/>
                <w:sz w:val="24"/>
                <w:szCs w:val="24"/>
              </w:rPr>
              <w:t>ТувГУ</w:t>
            </w:r>
            <w:proofErr w:type="spellEnd"/>
            <w:r w:rsidRPr="008F3B61">
              <w:rPr>
                <w:rFonts w:ascii="Times New Roman" w:hAnsi="Times New Roman" w:cs="Times New Roman"/>
                <w:sz w:val="24"/>
                <w:szCs w:val="24"/>
              </w:rPr>
              <w:t>"</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ФГБОУ ВО "Тувинский государственный университет"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1.9. Проведение среди студентов образовательных организаций высшего и среднего профессионального образования ежегодного конкурса на звание "Начинающий юрист - достойная смена"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Тувинский государственный университет, Министерство юстиции Республики Тыва, региональное отделение Всероссийской общественной организации "Ассоциация юристов России" по Республике Тыва (по </w:t>
            </w:r>
            <w:r w:rsidRPr="008F3B61">
              <w:rPr>
                <w:rFonts w:ascii="Times New Roman" w:hAnsi="Times New Roman" w:cs="Times New Roman"/>
                <w:sz w:val="24"/>
                <w:szCs w:val="24"/>
              </w:rPr>
              <w:lastRenderedPageBreak/>
              <w:t>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 Участие органов исполнительной власти Республики Тыва, органов местного самоуправления в правовом просвещении населения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2.2.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w:t>
            </w:r>
            <w:r w:rsidRPr="008F3B61">
              <w:rPr>
                <w:rFonts w:ascii="Times New Roman" w:hAnsi="Times New Roman" w:cs="Times New Roman"/>
                <w:sz w:val="24"/>
                <w:szCs w:val="24"/>
              </w:rPr>
              <w:lastRenderedPageBreak/>
              <w:t>(выездные дни открытых дверей, дней приема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финансовая грамотность населения (займы, кредиты, ипотека, налоговые вычеты, налоги);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 реализация имущественных прав граждан (предоставление земельных участков, виды государственной поддержки, субсидии и т.д.);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защита трудовых прав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защита прав и интересов детей;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поддержка и защита прав субъектов малого и среднего предпринимательства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юстиции Республики Тыва, органы исполнительной власти Республики Тыва, органы местного самоуправления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2.3. Проведение конкурса "Лучшая юридическая команда Республики Тыва" среди юридических команд различных организаций республики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III. Повышение правосознания муниципальных служащих</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w:t>
            </w:r>
            <w:r w:rsidRPr="008F3B61">
              <w:rPr>
                <w:rFonts w:ascii="Times New Roman" w:hAnsi="Times New Roman" w:cs="Times New Roman"/>
                <w:sz w:val="24"/>
                <w:szCs w:val="24"/>
              </w:rPr>
              <w:lastRenderedPageBreak/>
              <w:t>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 (ЗАГС, административные комиссии, социальные выплаты), в том числе проведение обучения по теме: "Совершение нотариальных действий"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Республики Тыва </w:t>
            </w:r>
            <w:r w:rsidRPr="008F3B61">
              <w:rPr>
                <w:rFonts w:ascii="Times New Roman" w:hAnsi="Times New Roman" w:cs="Times New Roman"/>
                <w:sz w:val="24"/>
                <w:szCs w:val="24"/>
              </w:rPr>
              <w:lastRenderedPageBreak/>
              <w:t>(Агентство), Управление Министерство юстиции Российской Федерации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IV. Правовое информирование населения Республики Тыва</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4.1. Организация и выпуск в республиканских газетах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постоянных правовых рубрик (правовых разделов) по наиболее актуальным вопросам права (жилищно-коммунальное хозяйство, здравоохранение, трудовое, земельное и </w:t>
            </w:r>
            <w:proofErr w:type="spellStart"/>
            <w:r w:rsidRPr="008F3B61">
              <w:rPr>
                <w:rFonts w:ascii="Times New Roman" w:hAnsi="Times New Roman" w:cs="Times New Roman"/>
                <w:sz w:val="24"/>
                <w:szCs w:val="24"/>
              </w:rPr>
              <w:t>природоресурсное</w:t>
            </w:r>
            <w:proofErr w:type="spellEnd"/>
            <w:r w:rsidRPr="008F3B61">
              <w:rPr>
                <w:rFonts w:ascii="Times New Roman" w:hAnsi="Times New Roman" w:cs="Times New Roman"/>
                <w:sz w:val="24"/>
                <w:szCs w:val="24"/>
              </w:rPr>
              <w:t xml:space="preserve"> право)</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 согласованию), Верховный суд Республики Тыва (по согласованию), Арбитражный суд Республики Тыва (по </w:t>
            </w:r>
            <w:r w:rsidRPr="008F3B61">
              <w:rPr>
                <w:rFonts w:ascii="Times New Roman" w:hAnsi="Times New Roman" w:cs="Times New Roman"/>
                <w:sz w:val="24"/>
                <w:szCs w:val="24"/>
              </w:rPr>
              <w:lastRenderedPageBreak/>
              <w:t xml:space="preserve">согласованию), </w:t>
            </w:r>
            <w:proofErr w:type="spellStart"/>
            <w:r w:rsidRPr="008F3B61">
              <w:rPr>
                <w:rFonts w:ascii="Times New Roman" w:hAnsi="Times New Roman" w:cs="Times New Roman"/>
                <w:sz w:val="24"/>
                <w:szCs w:val="24"/>
              </w:rPr>
              <w:t>Кызылский</w:t>
            </w:r>
            <w:proofErr w:type="spellEnd"/>
            <w:r w:rsidRPr="008F3B61">
              <w:rPr>
                <w:rFonts w:ascii="Times New Roman" w:hAnsi="Times New Roman" w:cs="Times New Roman"/>
                <w:sz w:val="24"/>
                <w:szCs w:val="24"/>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4.2. Создание центров правовой информации на базе помещений судебных участков мировых судей с использованием возможностей информационно-</w:t>
            </w:r>
            <w:r w:rsidRPr="008F3B61">
              <w:rPr>
                <w:rFonts w:ascii="Times New Roman" w:hAnsi="Times New Roman" w:cs="Times New Roman"/>
                <w:sz w:val="24"/>
                <w:szCs w:val="24"/>
              </w:rPr>
              <w:lastRenderedPageBreak/>
              <w:t>телекоммуникационной сети "Интернет", установление справочно-правовой системы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юстиции Республики Тыва, Министерство культуры Республики Тыва, ООО "Консультант-Тува"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4.3. Пополнение библиотечных фондов Республики Тыва актуальной юридической литературой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4.4.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4.5. Создание и транслирование социальных роликов по правовой тематике в общественном </w:t>
            </w:r>
            <w:r w:rsidRPr="008F3B61">
              <w:rPr>
                <w:rFonts w:ascii="Times New Roman" w:hAnsi="Times New Roman" w:cs="Times New Roman"/>
                <w:sz w:val="24"/>
                <w:szCs w:val="24"/>
              </w:rPr>
              <w:lastRenderedPageBreak/>
              <w:t>транспорте и средствах массовой информации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информатизации и связи Республики Тыва, Министерство дорожно-</w:t>
            </w:r>
            <w:r w:rsidRPr="008F3B61">
              <w:rPr>
                <w:rFonts w:ascii="Times New Roman" w:hAnsi="Times New Roman" w:cs="Times New Roman"/>
                <w:sz w:val="24"/>
                <w:szCs w:val="24"/>
              </w:rPr>
              <w:lastRenderedPageBreak/>
              <w:t>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V. Совершенствование системы оказания бесплатной юридической помощи</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о механизме финансирования судебных процессов в виде "судебного инвестирования", распространение списка адвокатов, оказывающих бесплатную юридическую помощь, и поддержание его в актуальном состоянии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5.2. Предоставление государственной поддержки адвокатам, осуществляющим бесплатную юридическую помощь </w:t>
            </w:r>
            <w:r w:rsidRPr="008F3B61">
              <w:rPr>
                <w:rFonts w:ascii="Times New Roman" w:hAnsi="Times New Roman" w:cs="Times New Roman"/>
                <w:sz w:val="24"/>
                <w:szCs w:val="24"/>
              </w:rPr>
              <w:lastRenderedPageBreak/>
              <w:t>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юстиции Республики Тыва, Министерство финансов Республики Тыва, негосударственная </w:t>
            </w:r>
            <w:r w:rsidRPr="008F3B61">
              <w:rPr>
                <w:rFonts w:ascii="Times New Roman" w:hAnsi="Times New Roman" w:cs="Times New Roman"/>
                <w:sz w:val="24"/>
                <w:szCs w:val="24"/>
              </w:rPr>
              <w:lastRenderedPageBreak/>
              <w:t>некоммерческая организация "Адвокатская палата Республики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5.3. Проведение мероприятий по оказанию 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w:t>
            </w:r>
            <w:proofErr w:type="spellStart"/>
            <w:r w:rsidRPr="008F3B61">
              <w:rPr>
                <w:rFonts w:ascii="Times New Roman" w:hAnsi="Times New Roman" w:cs="Times New Roman"/>
                <w:sz w:val="24"/>
                <w:szCs w:val="24"/>
              </w:rPr>
              <w:t>микрофинансовых</w:t>
            </w:r>
            <w:proofErr w:type="spellEnd"/>
            <w:r w:rsidRPr="008F3B61">
              <w:rPr>
                <w:rFonts w:ascii="Times New Roman" w:hAnsi="Times New Roman" w:cs="Times New Roman"/>
                <w:sz w:val="24"/>
                <w:szCs w:val="24"/>
              </w:rPr>
              <w:t xml:space="preserve"> организациях, коммунальные вопросы, вопросы защиты прав собственности)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5.4. Проведение республиканского конкурса среди органов исполнительной власти Республики Тыва и государственных учреждений Республики Тыва на звание "Лучшие в сфере оказания бесплатной юридической помощи"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5.5. Методическое и </w:t>
            </w:r>
            <w:r w:rsidRPr="008F3B61">
              <w:rPr>
                <w:rFonts w:ascii="Times New Roman" w:hAnsi="Times New Roman" w:cs="Times New Roman"/>
                <w:sz w:val="24"/>
                <w:szCs w:val="24"/>
              </w:rPr>
              <w:lastRenderedPageBreak/>
              <w:t>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юридический </w:t>
            </w:r>
            <w:r w:rsidRPr="008F3B61">
              <w:rPr>
                <w:rFonts w:ascii="Times New Roman" w:hAnsi="Times New Roman" w:cs="Times New Roman"/>
                <w:sz w:val="24"/>
                <w:szCs w:val="24"/>
              </w:rPr>
              <w:lastRenderedPageBreak/>
              <w:t>факультет ФГБОУ ВПО "Тувинский 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25 </w:t>
            </w:r>
            <w:r w:rsidRPr="008F3B61">
              <w:rPr>
                <w:rFonts w:ascii="Times New Roman" w:hAnsi="Times New Roman" w:cs="Times New Roman"/>
                <w:sz w:val="24"/>
                <w:szCs w:val="24"/>
              </w:rPr>
              <w:lastRenderedPageBreak/>
              <w:t>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25 </w:t>
            </w:r>
            <w:r w:rsidRPr="008F3B61">
              <w:rPr>
                <w:rFonts w:ascii="Times New Roman" w:hAnsi="Times New Roman" w:cs="Times New Roman"/>
                <w:sz w:val="24"/>
                <w:szCs w:val="24"/>
              </w:rPr>
              <w:lastRenderedPageBreak/>
              <w:t>декабря</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pBdr>
          <w:top w:val="single" w:sz="6" w:space="0" w:color="auto"/>
        </w:pBdr>
        <w:spacing w:before="100" w:after="100"/>
        <w:jc w:val="both"/>
        <w:rPr>
          <w:rFonts w:ascii="Times New Roman" w:hAnsi="Times New Roman" w:cs="Times New Roman"/>
          <w:sz w:val="24"/>
          <w:szCs w:val="24"/>
        </w:rPr>
      </w:pPr>
    </w:p>
    <w:p w:rsidR="002A4D0B" w:rsidRPr="008F3B61" w:rsidRDefault="002A4D0B">
      <w:pPr>
        <w:rPr>
          <w:rFonts w:ascii="Times New Roman" w:hAnsi="Times New Roman" w:cs="Times New Roman"/>
          <w:sz w:val="24"/>
          <w:szCs w:val="24"/>
        </w:rPr>
      </w:pPr>
    </w:p>
    <w:sectPr w:rsidR="002A4D0B" w:rsidRPr="008F3B61" w:rsidSect="00DB4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61"/>
    <w:rsid w:val="002A4D0B"/>
    <w:rsid w:val="008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A828"/>
  <w15:chartTrackingRefBased/>
  <w15:docId w15:val="{1BAEB881-4E34-4A1A-9D24-381AC7FA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3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3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3B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6B57DF84813AE78AE8B72BDC36A4858249FB76B3601D0DD5A68ADD0081BD85A50F02AD4580AE5F4B7A1E8C3EE9CCE47731388A815BCF6F4A3A8C4UAF" TargetMode="External"/><Relationship Id="rId13" Type="http://schemas.openxmlformats.org/officeDocument/2006/relationships/hyperlink" Target="consultantplus://offline/ref=2356B57DF84813AE78AE8B72BDC36A4858249FB76B3601D0DD5A68ADD0081BD85A50F02AD4580AE5F4B7A2EAC3EE9CCE47731388A815BCF6F4A3A8C4UAF" TargetMode="External"/><Relationship Id="rId18" Type="http://schemas.openxmlformats.org/officeDocument/2006/relationships/hyperlink" Target="consultantplus://offline/ref=2356B57DF84813AE78AE8B72BDC36A4858249FB76B3601D0DD5A68ADD0081BD85A50F02AD4580AE5F4B7A6EBC3EE9CCE47731388A815BCF6F4A3A8C4UA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356B57DF84813AE78AE8B72BDC36A4858249FB76B3606D3D95A68ADD0081BD85A50F02AD4580AE5F4B7A1EFC3EE9CCE47731388A815BCF6F4A3A8C4UAF" TargetMode="External"/><Relationship Id="rId7" Type="http://schemas.openxmlformats.org/officeDocument/2006/relationships/hyperlink" Target="consultantplus://offline/ref=2356B57DF84813AE78AE8B72BDC36A4858249FB76B3601D0DD5A68ADD0081BD85A50F02AD4580AE5F4B7A1ECC3EE9CCE47731388A815BCF6F4A3A8C4UAF" TargetMode="External"/><Relationship Id="rId12" Type="http://schemas.openxmlformats.org/officeDocument/2006/relationships/hyperlink" Target="consultantplus://offline/ref=2356B57DF84813AE78AE8B72BDC36A4858249FB76B3606D3D95A68ADD0081BD85A50F02AD4580AE5F4B7A0E5C3EE9CCE47731388A815BCF6F4A3A8C4UAF" TargetMode="External"/><Relationship Id="rId17" Type="http://schemas.openxmlformats.org/officeDocument/2006/relationships/hyperlink" Target="consultantplus://offline/ref=2356B57DF84813AE78AE8B72BDC36A4858249FB76B3601D0DD5A68ADD0081BD85A50F02AD4580AE5F4B7A5EBC3EE9CCE47731388A815BCF6F4A3A8C4UAF" TargetMode="External"/><Relationship Id="rId25" Type="http://schemas.openxmlformats.org/officeDocument/2006/relationships/hyperlink" Target="consultantplus://offline/ref=2356B57DF84813AE78AE8B72BDC36A4858249FB76B3606D3D95A68ADD0081BD85A50F02AD4580AE5F4B6A8EFC3EE9CCE47731388A815BCF6F4A3A8C4UAF" TargetMode="External"/><Relationship Id="rId2" Type="http://schemas.openxmlformats.org/officeDocument/2006/relationships/settings" Target="settings.xml"/><Relationship Id="rId16" Type="http://schemas.openxmlformats.org/officeDocument/2006/relationships/hyperlink" Target="consultantplus://offline/ref=2356B57DF84813AE78AE8B72BDC36A4858249FB76B3606D3D95A68ADD0081BD85A50F02AD4580AE5F4B7A1EDC3EE9CCE47731388A815BCF6F4A3A8C4UAF" TargetMode="External"/><Relationship Id="rId20" Type="http://schemas.openxmlformats.org/officeDocument/2006/relationships/hyperlink" Target="consultantplus://offline/ref=2356B57DF84813AE78AE8B72BDC36A4858249FB76B3606D3D95A68ADD0081BD85A50F02AD4580AE5F4B7A1EFC3EE9CCE47731388A815BCF6F4A3A8C4UAF" TargetMode="External"/><Relationship Id="rId1" Type="http://schemas.openxmlformats.org/officeDocument/2006/relationships/styles" Target="styles.xml"/><Relationship Id="rId6" Type="http://schemas.openxmlformats.org/officeDocument/2006/relationships/hyperlink" Target="consultantplus://offline/ref=2356B57DF84813AE78AE8B72BDC36A4858249FB76B3601D0DD5A68ADD0081BD85A50F02AD4580AE5F4B7A0EAC3EE9CCE47731388A815BCF6F4A3A8C4UAF" TargetMode="External"/><Relationship Id="rId11" Type="http://schemas.openxmlformats.org/officeDocument/2006/relationships/hyperlink" Target="consultantplus://offline/ref=2356B57DF84813AE78AE8B72BDC36A4858249FB76B3601D0DD5A68ADD0081BD85A50F02AD4580AE5F4B7A2EEC3EE9CCE47731388A815BCF6F4A3A8C4UAF" TargetMode="External"/><Relationship Id="rId24" Type="http://schemas.openxmlformats.org/officeDocument/2006/relationships/hyperlink" Target="consultantplus://offline/ref=2356B57DF84813AE78AE8B72BDC36A4858249FB76B3606D3D95A68ADD0081BD85A50F02AD4580AE5F4B7A1EEC3EE9CCE47731388A815BCF6F4A3A8C4UAF" TargetMode="External"/><Relationship Id="rId5" Type="http://schemas.openxmlformats.org/officeDocument/2006/relationships/hyperlink" Target="consultantplus://offline/ref=2356B57DF84813AE78AE8B72BDC36A4858249FB76B3402DADC5A68ADD0081BD85A50F02AD4580AE5F4B7A2E8C3EE9CCE47731388A815BCF6F4A3A8C4UAF" TargetMode="External"/><Relationship Id="rId15" Type="http://schemas.openxmlformats.org/officeDocument/2006/relationships/hyperlink" Target="consultantplus://offline/ref=2356B57DF84813AE78AE8B72BDC36A4858249FB76B3601D0DD5A68ADD0081BD85A50F02AD4580AE5F4B7A3ECC3EE9CCE47731388A815BCF6F4A3A8C4UAF" TargetMode="External"/><Relationship Id="rId23" Type="http://schemas.openxmlformats.org/officeDocument/2006/relationships/hyperlink" Target="consultantplus://offline/ref=2356B57DF84813AE78AE8B72BDC36A4858249FB76B3601D0DD5A68ADD0081BD85A50F02AD4580AE5F4B6A1EAC3EE9CCE47731388A815BCF6F4A3A8C4UAF" TargetMode="External"/><Relationship Id="rId10" Type="http://schemas.openxmlformats.org/officeDocument/2006/relationships/hyperlink" Target="consultantplus://offline/ref=2356B57DF84813AE78AE8B72BDC36A4858249FB76B3606D3D95A68ADD0081BD85A50F02AD4580AE5F4B7A0EAC3EE9CCE47731388A815BCF6F4A3A8C4UAF" TargetMode="External"/><Relationship Id="rId19" Type="http://schemas.openxmlformats.org/officeDocument/2006/relationships/hyperlink" Target="consultantplus://offline/ref=2356B57DF84813AE78AE8B72BDC36A4858249FB76B3606D3D95A68ADD0081BD85A50F02AD4580AE5F4B7A1EFC3EE9CCE47731388A815BCF6F4A3A8C4UAF" TargetMode="External"/><Relationship Id="rId4" Type="http://schemas.openxmlformats.org/officeDocument/2006/relationships/hyperlink" Target="consultantplus://offline/ref=2356B57DF84813AE78AE957FABAF30465D2EC2BD6E350B85850533F08701118F1D1FA96890550BE0F6BCF4BC8CEFC0891260108BA817BFEACFU7F" TargetMode="External"/><Relationship Id="rId9" Type="http://schemas.openxmlformats.org/officeDocument/2006/relationships/hyperlink" Target="consultantplus://offline/ref=2356B57DF84813AE78AE8B72BDC36A4858249FB76B3601D0DD5A68ADD0081BD85A50F02AD4580AE5F4B7A1E4C3EE9CCE47731388A815BCF6F4A3A8C4UAF" TargetMode="External"/><Relationship Id="rId14" Type="http://schemas.openxmlformats.org/officeDocument/2006/relationships/hyperlink" Target="consultantplus://offline/ref=2356B57DF84813AE78AE8B72BDC36A4858249FB76B3606D3D95A68ADD0081BD85A50F02AD4580AE5F4B7A0E4C3EE9CCE47731388A815BCF6F4A3A8C4UAF" TargetMode="External"/><Relationship Id="rId22" Type="http://schemas.openxmlformats.org/officeDocument/2006/relationships/hyperlink" Target="consultantplus://offline/ref=2356B57DF84813AE78AE8B72BDC36A4858249FB76B3601D0DD5A68ADD0081BD85A50F02AD4580AE5F4B7A7EBC3EE9CCE47731388A815BCF6F4A3A8C4UA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9961</Words>
  <Characters>56782</Characters>
  <Application>Microsoft Office Word</Application>
  <DocSecurity>0</DocSecurity>
  <Lines>473</Lines>
  <Paragraphs>133</Paragraphs>
  <ScaleCrop>false</ScaleCrop>
  <Company/>
  <LinksUpToDate>false</LinksUpToDate>
  <CharactersWithSpaces>66610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Дарина Эресовна</dc:creator>
  <cp:keywords/>
  <dc:description/>
  <cp:lastModifiedBy>Монгуш Дарина Эресовна</cp:lastModifiedBy>
  <cp:revision>1</cp:revision>
  <dcterms:created xsi:type="dcterms:W3CDTF">2021-03-30T05:20:00Z</dcterms:created>
  <dcterms:modified xsi:type="dcterms:W3CDTF">2021-03-30T05:21:00Z</dcterms:modified>
</cp:coreProperties>
</file>